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财资环〔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22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3"/>
      <w:bookmarkStart w:id="1" w:name="bookmark5"/>
      <w:bookmarkStart w:id="2" w:name="bookmark4"/>
      <w:r>
        <w:rPr>
          <w:color w:val="000000"/>
          <w:spacing w:val="0"/>
          <w:w w:val="100"/>
          <w:position w:val="0"/>
        </w:rPr>
        <w:t>财政部国家林业和草原局关于印发〈〈林业草原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生态保护恢复资金管理办法》的通知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8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各省、自治区、直辖市、计划单列市财政厅（局）、林</w:t>
      </w:r>
      <w:bookmarkStart w:id="15" w:name="_GoBack"/>
      <w:bookmarkEnd w:id="15"/>
      <w:r>
        <w:rPr>
          <w:color w:val="000000"/>
          <w:spacing w:val="0"/>
          <w:w w:val="100"/>
          <w:position w:val="0"/>
        </w:rPr>
        <w:t>业和草原主 管部门，新疆生产建设兵团财政局、林业和草原主管部门，内蒙 古、大兴安岭森工（林业）集团公司：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8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为进一步规范中央财政林业草原生态保护恢复资金管理，财 政部、国家林业和草原局制定了《林业草原生态保护恢复资金管 理办法》。现予印发，请遵照执行。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附件：林业草原生态保护恢复资金管理办法</w:t>
      </w:r>
    </w:p>
    <w:p>
      <w:pPr>
        <w:widowControl w:val="0"/>
        <w:spacing w:line="1" w:lineRule="exact"/>
      </w:pPr>
    </w:p>
    <w:p>
      <w:pPr>
        <w:widowControl w:val="0"/>
        <w:spacing w:line="1" w:lineRule="exact"/>
      </w:pPr>
    </w:p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372" w:right="1358" w:bottom="3187" w:left="1536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620" w:after="480" w:line="240" w:lineRule="auto"/>
        <w:ind w:left="0" w:right="0" w:hanging="200"/>
        <w:jc w:val="both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8"/>
      <w:bookmarkStart w:id="4" w:name="bookmark6"/>
      <w:bookmarkStart w:id="5" w:name="bookmark7"/>
      <w:r>
        <w:rPr>
          <w:color w:val="000000"/>
          <w:spacing w:val="0"/>
          <w:w w:val="100"/>
          <w:position w:val="0"/>
        </w:rPr>
        <w:t>林业草原生态保护恢复资金管理办法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第一章总则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第一条为加强和规范林业草原生态保护恢复资金使用 管理，提高资金使用效益，加强林业草原生态保护恢复，根 据《中华人民共和国预算法》、《中华人民共和国森林法》等 法律法规和有关财政管理制度规定，制定本办法。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第二条本办法所称林业草原生态保护恢复资金是指中 央预算安排的用于林业草原生态保护恢复方面的共同财政 事权转移支付资金。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第三条林业草原生态保护恢复资金由财政部、国家林 业和草原局负责管理。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财政部负责编制中期财政规划和年度预算草案，审核资 金分配建议方案并下达预算，组织开展预算绩效管理和预算 监管，指导地方加强资金使用管理监督等。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国家林业和草原局负责编制相关规划，提出资金分配建 议方案，会同财政部下达年度任务计划，做好预算绩效管理, 督促和指导地方做好项目和资金使用管理监督工作等。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第四条地方财政部门负责本地区林业草原生态保护恢 复资金的预算分解下达、组织预算执行、资金使用管理和监 督以及预算绩效管理工作等。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地方林业和草原主管部门根据职能参与本地区林业草 原生态保护恢复资金分配，负责资金的具体使用管理和监 督、项目组织实施及预算绩效管理具体工作等。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第五条 林业草原生态保护恢复资金实施期限至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2022 </w:t>
      </w:r>
      <w:r>
        <w:rPr>
          <w:color w:val="000000"/>
          <w:spacing w:val="0"/>
          <w:w w:val="100"/>
          <w:position w:val="0"/>
        </w:rPr>
        <w:t>年，到期前由财政部会同国家林业和草原局评估确定是否继 续实施和延续期限。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63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资金年度预算编制以及预算执行中，财政部会同国家林 业和草原局根据政策实施情况和工作需要，开展相关评估工 作，根据评估结果完善资金管理政策。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第二章资金使用范围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第六条 林业草原生态保护恢复资金主要用于天然林资 源保护工程（以下简称天保工程）社会保险、天保工程政策 性社会性支出、全面停止天然林商业性采伐、完善退耕还林 政策、新一轮退耕还林还草、草原生态修复治理、生态护林 员、国家公园等方面。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  <w:sectPr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1259" w:right="1686" w:bottom="1543" w:left="1747" w:header="831" w:footer="1115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第七条天保工程社会保险补助用于国务院批准的《长 江上游、黄河上中游地区天然林资源保护工程二期实施方 案》和《东北、内蒙古等重点国有林区天然林资源保护工程 二期实施方案》（林规发〔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21</w:t>
      </w:r>
      <w:r>
        <w:rPr>
          <w:color w:val="000000"/>
          <w:spacing w:val="0"/>
          <w:w w:val="100"/>
          <w:position w:val="0"/>
        </w:rPr>
        <w:t xml:space="preserve">号，以下简称《实施方 案》）确定的单位和人员范围内相关职工基本养老、基本医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疗、失业、工伤和生育等五项社会保险缴费。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第八条天保工程政策性社会性支出补助用于《实施方 案》确定的天保工程实施单位承担的公检法司、政府事务、 教育、医疗卫生、消防、环卫、街道等政府职能和社会公益 事业以及改革剥离上述职能等相关支出。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第九条 全面停止天然林商业性采伐补助用于停止国有 天然商品林采伐后，保障国有林经营管理单位正常运转、职 工基本生活，以及重点国有林区改革和产业转型等相关支 出，包括重点国有林区天然林停伐补助、天保工程区外天然 林停伐补助和重点国有林区金融机构债务贴息补助。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第十条完善退耕还林政策补助用于上一轮退耕还林任 务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1999-2006</w:t>
      </w:r>
      <w:r>
        <w:rPr>
          <w:color w:val="000000"/>
          <w:spacing w:val="0"/>
          <w:w w:val="100"/>
          <w:position w:val="0"/>
        </w:rPr>
        <w:t>年）粮食和生活费补助期满后，为支持解决 退耕农户生活困难发放现金补助。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第十一条新一轮退耕还林还草补助用于对实施新一轮 退耕还林还草农户发放现金补助。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第十二条草原生态修复治理补助用于退化草原生态修 复治理、草种繁育、草原边境防火隔离带建设、草原有害生 物防治等相关支出。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第十三条生态护林员补助用于贫困地区建档立卡贫困 人口受聘开展森林、草原、湿地、沙化土地等资源管护人员 的劳务报酬支出。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第十四条 国家公园补助用于国家公园勘界、自然资源 调查监测、生态保护补偿与修复、野生动植物保护、自然教 育与生态体验、保护设施设备运行维护，以及自然资源所有 权由中央政府直接行使且国家公园体制试点期间委托地方 政府代行的国家公园的人员机构等相关支出。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4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第十五条 林业草原生态保护恢复资金不得用于兴建楼 堂馆所、偿还举借的债务及其他与林业草原生态保护恢复无 关的支出。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第三章资金分配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第十六条林业草原生态保护恢复资金采取因素法分 配，其中承担相关改革或试点任务的可以采取定额补助。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第十七条 天保工程社会保险补助按照《实施方案》确 定的单位和人员范围内相关人员数量和缴费补助基数及缴 费比例分配。缴费补助基数为《实施方案》确定的天保工程 实施单位所在省（自治区、直辖市，以下统称省）相关年份 城镇单位就业人员中在岗职工平均工资的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80%,</w:t>
      </w:r>
      <w:r>
        <w:rPr>
          <w:color w:val="000000"/>
          <w:spacing w:val="0"/>
          <w:w w:val="100"/>
          <w:position w:val="0"/>
        </w:rPr>
        <w:t>缴费比例执 行国家有关规定，各省根据本省社会保障政策具体落实。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第十八条 天保工程政策性社会性支出补助按照天保工 程实施单位政策性社会性人员数量、人员减少情况和相关补 助标准分配，补助标准根据《实施方案》确定，并根据物价 和经济发展水平适时调整，人员数量减少部分按照调整前的 补助标准分配。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第十九条 全面停止天然林商业性采伐补助按照以下原 则分配：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重点国有林区天然林停伐补助按照截至停伐时点天然 林停伐产量、编制人数及核定人数、基层林业局承担社会职 能情况、重点国有林区改革情况和相应补助标准分配。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天保工程区外天然林停伐补助按照停伐产量、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 xml:space="preserve">二五” 年均采伐限额、天然有林地面积等因素分配，权重分别为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35%</w:t>
      </w:r>
      <w:r>
        <w:rPr>
          <w:color w:val="000000"/>
          <w:spacing w:val="0"/>
          <w:w w:val="100"/>
          <w:position w:val="0"/>
        </w:rPr>
        <w:t xml:space="preserve">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重点国有林区金融机构债务贴息补助按照重点国有林 区截至停伐时点与停伐直接相关、为维持林区正常运转产生 的金融机构债务和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9%</w:t>
      </w:r>
      <w:r>
        <w:rPr>
          <w:color w:val="000000"/>
          <w:spacing w:val="0"/>
          <w:w w:val="100"/>
          <w:position w:val="0"/>
        </w:rPr>
        <w:t>的年利率给予补助，补助期限至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第二十条完善退耕还林政策补助按照国务院有关部门 下达的年度任务和补助标准确定补助规模。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长江流域及南方地区每亩退耕地每年补助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125</w:t>
      </w:r>
      <w:r>
        <w:rPr>
          <w:color w:val="000000"/>
          <w:spacing w:val="0"/>
          <w:w w:val="100"/>
          <w:position w:val="0"/>
        </w:rPr>
        <w:t>元，黄河 流域及北方地区每亩退耕地每年补助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还生态林补助期限为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年，还经济林补助期限为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第二十一条新一轮退耕还林还草补助按照国务院有关 部门下达的年度任务和补助标准确定补助规模。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3" w:lineRule="exact"/>
        <w:ind w:left="0" w:right="0" w:firstLine="640"/>
        <w:jc w:val="both"/>
        <w:sectPr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259" w:right="1686" w:bottom="1543" w:left="1747" w:header="0" w:footer="3" w:gutter="0"/>
          <w:pgNumType w:start="3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退耕还林每亩退耕地补助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1200</w:t>
      </w:r>
      <w:r>
        <w:rPr>
          <w:color w:val="000000"/>
          <w:spacing w:val="0"/>
          <w:w w:val="100"/>
          <w:position w:val="0"/>
        </w:rPr>
        <w:t>元，五年内分三次下达, 第一年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元，第三年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300</w:t>
      </w:r>
      <w:r>
        <w:rPr>
          <w:color w:val="000000"/>
          <w:spacing w:val="0"/>
          <w:w w:val="100"/>
          <w:position w:val="0"/>
        </w:rPr>
        <w:t>元，第五年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400</w:t>
      </w:r>
      <w:r>
        <w:rPr>
          <w:color w:val="000000"/>
          <w:spacing w:val="0"/>
          <w:w w:val="100"/>
          <w:position w:val="0"/>
        </w:rPr>
        <w:t>元；退耕还草每 亩退耕地补助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850</w:t>
      </w:r>
      <w:r>
        <w:rPr>
          <w:color w:val="000000"/>
          <w:spacing w:val="0"/>
          <w:w w:val="100"/>
          <w:position w:val="0"/>
        </w:rPr>
        <w:t>元，三年内分两次下达，第一年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450</w:t>
      </w:r>
      <w:r>
        <w:rPr>
          <w:color w:val="000000"/>
          <w:spacing w:val="0"/>
          <w:w w:val="100"/>
          <w:position w:val="0"/>
        </w:rPr>
        <w:t xml:space="preserve">元，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第三年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400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第二十二条草原生态修复治理补助按照退化草原修复 任务、草原面积、绩效、政策等因素分配，权重分别为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60%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15% </w:t>
      </w:r>
      <w:r>
        <w:rPr>
          <w:color w:val="000000"/>
          <w:spacing w:val="0"/>
          <w:w w:val="100"/>
          <w:position w:val="0"/>
        </w:rPr>
        <w:t xml:space="preserve">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第二十三条生态护林员补助存量资金重点巩固前期脱 贫攻坚成效，增量资金按照中西部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22</w:t>
      </w:r>
      <w:r>
        <w:rPr>
          <w:color w:val="000000"/>
          <w:spacing w:val="0"/>
          <w:w w:val="100"/>
          <w:position w:val="0"/>
        </w:rPr>
        <w:t>个省贫困人口数量、 资源面积、政策等因素分配，权重分别为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70%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第二十四条国家公园补助按照国家公园面积、重要程 度、人口、绩效等因素分配，权重分别为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40%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10%,</w:t>
      </w:r>
      <w:r>
        <w:rPr>
          <w:color w:val="000000"/>
          <w:spacing w:val="0"/>
          <w:w w:val="100"/>
          <w:position w:val="0"/>
        </w:rPr>
        <w:t>可以根据财力状况适当调节。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第二十五条各省在分配林业草原生态保护恢复资金 时，应当结合相关工作任务和本地实际，向革命老区、民族 地区、边疆地区、贫困地区倾斜，脱贫攻坚有关政策实施期 内，向深度贫困地区及贫困人口倾斜。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第二十六条贫困县开展统筹整合使用财政涉农资金试 点期间，分配给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832</w:t>
      </w:r>
      <w:r>
        <w:rPr>
          <w:color w:val="000000"/>
          <w:spacing w:val="0"/>
          <w:w w:val="100"/>
          <w:position w:val="0"/>
        </w:rPr>
        <w:t>个贫困县的林业草原生态保护恢复资金 中草原生态修复治理补助，按照整合试点政策规定执行。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65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第二十七条 各级财政部门应当会同同级林业和草原主 管部门支持涉农资金统筹整合。加强林业草原生态保护恢复 资金与中央基建投资等资金的统筹使用，避免重复支持。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3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第四章预算下达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第二十八条 省级林业和草原主管部门会同财政部门于 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日前，向国家林业和草原局、财政部报送审核 后的《实施方案》确定的单位和人员范围内相关社会保险缴 费人数和公检法司、政府事务、教育、医疗卫生以及消防、 环卫、街道等岗位人数，以及退耕还林还草、草原生态修复 治理、生态护林员、国家公园等任务计划。报送任务计划时, 应当同步报送相应资源面积、人员数量等基本情况，对与上 年相比变动情况进行说明并附佐证材料。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大兴安岭林业集团公司向国家林业和草原局报送相关 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第二十九条 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日前，将下一年度 林业草原生态保护恢复资金预计数提前下达省级财政部门， 抄送国家林业和草原局、财政部各地监管局。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第三十条国家林业和草原局会同财政部于每年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 </w:t>
      </w:r>
      <w:r>
        <w:rPr>
          <w:color w:val="000000"/>
          <w:spacing w:val="0"/>
          <w:w w:val="100"/>
          <w:position w:val="0"/>
        </w:rPr>
        <w:t>日前，下达当年任务计划。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第三十一条 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15 0</w:t>
      </w:r>
      <w:r>
        <w:rPr>
          <w:color w:val="000000"/>
          <w:spacing w:val="0"/>
          <w:w w:val="100"/>
          <w:position w:val="0"/>
        </w:rPr>
        <w:t>前，提 出当年林业草原生态保护恢复资金各省分配建议方案，报送 财政部。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第三十二条财政部于每年全国人民代表大会批准中央 预算后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日内，根据年度预算安排、国家林业和草原局资 金分配建议方案等，审核下达当年资金预算，抄送国家林业 和草原局、财政部各地监管局。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第三十三条 接到林业草原生态保护恢复资金预算后， 省级财政部门应当会同林业和草原主管部门在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日内分解 下达，同时将资金分配结果报财政部、国家林业和草原局备 案，抄送财政部当地监管局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第五章预算绩效管理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第三十四条林业草原生态保护恢复资金建立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</w:t>
      </w:r>
      <w:r>
        <w:rPr>
          <w:color w:val="000000"/>
          <w:spacing w:val="0"/>
          <w:w w:val="100"/>
          <w:position w:val="0"/>
        </w:rPr>
        <w:t>算编 制有目标、预算执行有监控、预算完成有评价、评价结果有 反馈、反馈结果有应用”的全过程预算绩效管理机制。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第三十五条林业草原生态保护恢复资金绩效目标分为 整体绩效目标和区域绩效目标，主要内容包括与任务数量相 对应的质量、时效、成本以及经济效益、社会效益、生态效 益、可持续影响、满意度等。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第三十六条绩效目标设定、审核、下达的依据：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634" w:lineRule="exact"/>
        <w:ind w:left="0" w:right="0" w:firstLine="780"/>
        <w:jc w:val="both"/>
      </w:pPr>
      <w:bookmarkStart w:id="6" w:name="bookmark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国家相关法律、法规和规章，党中央、国务院对 林业草原领域重大决策部署，国民经济和社会发展规划。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634" w:lineRule="exact"/>
        <w:ind w:left="0" w:right="0" w:firstLine="78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财政部门中期财政规划和年度预算，财政部门制 定的预算管理制度。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634" w:lineRule="exact"/>
        <w:ind w:left="0" w:right="0" w:firstLine="78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《实施方案》、林业草原发展规划、林业草原行业 标准及其他相关重点规划等。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300" w:line="634" w:lineRule="exact"/>
        <w:ind w:left="0" w:right="0" w:firstLine="78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统计部门或行业主管部门公布的有关林业草原统 计数据和财政部门反映资金管理的有关数据等。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80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五）符合财政部、国家林业和草原局要求的其他依据。 第三十七条国家林业和草原局会同财政部于每年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日前，随当年任务计划同步下达区域绩效目标申报表指标 体系。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省级财政部门会同林业和草原主管部门于每年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 </w:t>
      </w:r>
      <w:r>
        <w:rPr>
          <w:color w:val="000000"/>
          <w:spacing w:val="0"/>
          <w:w w:val="100"/>
          <w:position w:val="0"/>
        </w:rPr>
        <w:t>日前，结合任务计划和本地区实际情况，编制区域绩效目标 申报表，连同上一年度资金使用管理情况报送财政部、国家 林业和草原局，抄送财政部当地监管局。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日前，提出整体绩效 目标，对各省区域绩效目标进行审核，随资金分配建议方案 同步报送财政部。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财政部于每年全国人民代表大会批准中央预算后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 内，随当年资金预算同步下达区域绩效目标，抄送财政部各 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第三十八条 各级财政部门会同林业和草原主管部门按 要求实施预算绩效监控，林业和草原主管部门是实施预算绩 效监控的主体，重点监控林业草原生态保护恢复资金使用是 否符合下达的绩效目标，发现绩效运行与预期绩效目标发生 偏离时，应当及时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采取</w:t>
      </w:r>
      <w:r>
        <w:rPr>
          <w:color w:val="000000"/>
          <w:spacing w:val="0"/>
          <w:w w:val="100"/>
          <w:position w:val="0"/>
        </w:rPr>
        <w:t>措施予以纠正。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第三十九条财政部会同国家林业和草原局统一组织实 施林业草原生态保护恢复资金绩效评价。预算执行结束后， 地方各级财政部门组织同级林业和草原主管部门、资金使用 单位对照确定的绩效目标开展绩效自评。省级财政部门、林 业和草原主管部门审核汇总后按时报送本地区绩效自评表 和绩效自评报告，对自评结果和绩效评价相关材料的真实性 负责。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第四十条绩效评价的依据除了绩效目标设定、审核、 下达的依据外，还包括以下依据：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634" w:lineRule="exact"/>
        <w:ind w:left="0" w:right="0" w:firstLine="78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整体绩效目标和区域绩效目标。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622" w:lineRule="exact"/>
        <w:ind w:left="0" w:right="0" w:firstLine="78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预算下达文件、财务会计资料等有关文件资料。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622" w:lineRule="exact"/>
        <w:ind w:left="0" w:right="0" w:firstLine="78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人大审查结果报告、巡视、审计报告及决定、财 政监督稽核报告等，以及有关部门或委托中介机构出具的项 目评审或竣工验收报告、评审考核意见等。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622" w:lineRule="exact"/>
        <w:ind w:left="0" w:right="0" w:firstLine="78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反映工作情况和项目组织实施情况的正式文件、 会议纪要等。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第四十一条绩效评价内容包括资金投入使用情况、资 金项目管理情况、资金实际产出和政策实施效果。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第四十二条 绩效评价结果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采取</w:t>
      </w:r>
      <w:r>
        <w:rPr>
          <w:color w:val="000000"/>
          <w:spacing w:val="0"/>
          <w:w w:val="100"/>
          <w:position w:val="0"/>
        </w:rPr>
        <w:t>评分与评级相结合的形 式，具体分值和等级按照项目支出绩效评价管理有关规定执 行。绩效评价结果作为完善林业草原生态保护恢复资金政 策、改进管理以及下一年度预算申请、安排、分配的重要依 据。省级财政部门、林业和草原主管部门应当建立绩效评价 结果反馈制度和应用机制。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第四十三条 对于草原生态修复治理补助中纳入贫困县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1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涉农资金统筹整合范围的部分，区域绩效目标对应的指标按 被整合资金额度调减，不考核该部分资金对应的任务完成情 况。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第六章预算执行和监督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第四十四条 各级财政部门、林业和草原主管部门应当 加快预算执行，提高资金使用效益。结转结余的林业草原生 态保护恢复资金，按照财政部关于结转结余资金管理的相关 规定处理。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第四十五条 林业草原生态保护恢复资金的支付执行国 库集中支付制度有关规定。属于政府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采购</w:t>
      </w:r>
      <w:r>
        <w:rPr>
          <w:color w:val="000000"/>
          <w:spacing w:val="0"/>
          <w:w w:val="100"/>
          <w:position w:val="0"/>
        </w:rPr>
        <w:t>管理范围的，应当 按照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政府采购</w:t>
      </w:r>
      <w:r>
        <w:rPr>
          <w:color w:val="000000"/>
          <w:spacing w:val="0"/>
          <w:w w:val="100"/>
          <w:position w:val="0"/>
        </w:rPr>
        <w:t>有关规定执行。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第四十六条 林业草原生态保护恢复资金使用管理相关 信息应当按照预算公开有关要求执行。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第四十七条 各级财政部门、林业和草原主管部门应当 加强对资金申请、分配、使用、管理情况的监督，发现问题 及时纠正。财政部各地监管局根据工作职责和财政部要求， 对林业草原生态保护恢复资金进行监管。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第四十八条 各级财政部门、林业和草原等有关部门及 其工作人员在林业草原生态保护恢复资金分配、使用、管理 等相关工作中，存在违反本办法规定的行为，以及其他滥用 职权、玩忽职守、徇私舞弊等违纪违法行为的，按照《中华 人民共和国预算法》、《中华人民共和国公务员法》、《中华人 民共和国监察法》、《财政违法行为处罚处分条例》等国家有 关规定追究相应责任。构成犯罪的，依法追究刑事责任。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6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第四十九条 资金使用单位和个人在使用林业草原生态 保护恢复资金中存在各类违法违规行为的，按照《中华人民 共和国预算法》、《财政违法行为处罚处分条例》等国家有关 规定追究相应责任。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第七章附则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7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第五十条 中央单位林业草原生态保护恢复资金管理参 照本办法执行，相关支出列入中央部门预算。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第五十一条省级财政部门会同林业和草原主管部门应 当根据本办法和本地区实际情况制定实施办法，报送财政 部、国家林业和草原局，抄送财政部当地监管局。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8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第五十二条 本办法由财政部会同国家林业和草原局负 责解释。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  <w:sectPr>
          <w:footerReference r:id="rId14" w:type="first"/>
          <w:footerReference r:id="rId12" w:type="default"/>
          <w:footerReference r:id="rId13" w:type="even"/>
          <w:footnotePr>
            <w:numFmt w:val="decimal"/>
          </w:footnotePr>
          <w:pgSz w:w="11900" w:h="16840"/>
          <w:pgMar w:top="1259" w:right="1686" w:bottom="1543" w:left="1747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第五十三条 本办法自公布之日起施行。《财政部 林草 局关于〈林业生态保护恢复资金管理办法〉〈林业改革发展 资金管理办法〉的补充通知》（财农〔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39</w:t>
      </w:r>
      <w:r>
        <w:rPr>
          <w:color w:val="000000"/>
          <w:spacing w:val="0"/>
          <w:w w:val="100"/>
          <w:position w:val="0"/>
        </w:rPr>
        <w:t>号）中涉及 林业生态保护恢复资金的内容、《财政部国家林业和草原局 关于印发〈林业生态保护恢复资金管理办法〉的通知》（财 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66</w:t>
      </w:r>
      <w:r>
        <w:rPr>
          <w:color w:val="000000"/>
          <w:spacing w:val="0"/>
          <w:w w:val="100"/>
          <w:position w:val="0"/>
        </w:rPr>
        <w:t>号）同时废止。《财政部 国家发展改革委 国 家林业局关于印发〈退耕还林财政资金预算管理办法〉的通 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547</w:t>
      </w:r>
      <w:r>
        <w:rPr>
          <w:color w:val="000000"/>
          <w:spacing w:val="0"/>
          <w:w w:val="100"/>
          <w:position w:val="0"/>
        </w:rPr>
        <w:t>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中有关涉及财政资金管理规定与 本办法不符的，执行本办法。</w:t>
      </w:r>
    </w:p>
    <w:p>
      <w:pPr>
        <w:pStyle w:val="1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信息公开选项：主动公开</w:t>
      </w:r>
    </w:p>
    <w:p>
      <w:pPr>
        <w:pStyle w:val="1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355600</wp:posOffset>
                </wp:positionV>
                <wp:extent cx="1517650" cy="21463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日印发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393.25pt;margin-top:28pt;height:16.9pt;width:119.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w+IWHWAAAACgEAAA8AAAAAAAAAAQAgAAAAIgAAAGRycy9kb3du&#10;cmV2LnhtbFBLAQIUABQAAAAIAIdO4kCHdVIAjwEAACQ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日印发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抄送：财政部各地监管局。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财政部办公厅</w:t>
      </w:r>
    </w:p>
    <w:sectPr>
      <w:footerReference r:id="rId15" w:type="default"/>
      <w:footerReference r:id="rId16" w:type="even"/>
      <w:footnotePr>
        <w:numFmt w:val="decimal"/>
      </w:footnotePr>
      <w:pgSz w:w="11900" w:h="16840"/>
      <w:pgMar w:top="12859" w:right="1946" w:bottom="2241" w:left="1565" w:header="12431" w:footer="1813" w:gutter="0"/>
      <w:pgNumType w:start="16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9726930</wp:posOffset>
              </wp:positionV>
              <wp:extent cx="32893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06.3pt;margin-top:765.9pt;height:9.7pt;width:2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08AzDYAAAADQEAAA8AAAAAAAAAAQAgAAAAIgAAAGRycy9kb3du&#10;cmV2LnhtbFBLAQIUABQAAAAIAIdO4kDP30fk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9997440</wp:posOffset>
              </wp:positionV>
              <wp:extent cx="50165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296.9pt;margin-top:787.2pt;height:6.5pt;width:3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wABf42QAAAA0BAAAPAAAAAAAAAAEAIAAAACIAAABkcnMvZG93&#10;bnJldi54bWxQSwECFAAUAAAACACHTuJAaOwjUo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9726930</wp:posOffset>
              </wp:positionV>
              <wp:extent cx="32893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06.3pt;margin-top:765.9pt;height:9.7pt;width:2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tPAMw2AAAAA0BAAAPAAAAAAAAAAEAIAAAACIAAABkcnMvZG93&#10;bnJldi54bWxQSwECFAAUAAAACACHTuJAhQUQYY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9246870</wp:posOffset>
              </wp:positionV>
              <wp:extent cx="4572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7pt;margin-top:728.1pt;height:9.35pt;width: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2yPebYAAAADQEAAA8AAAAAAAAAAQAgAAAAIgAAAGRycy9kb3du&#10;cmV2LnhtbFBLAQIUABQAAAAIAIdO4kDirVxE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9997440</wp:posOffset>
              </wp:positionV>
              <wp:extent cx="50165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6.9pt;margin-top:787.2pt;height:6.5pt;width:3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AAF/jZAAAADQEAAA8AAAAAAAAAAQAgAAAAIgAAAGRycy9kb3du&#10;cmV2LnhtbFBLAQIUABQAAAAIAIdO4kAYONszjAEAACEDAAAOAAAAAAAAAAEAIAAAACg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9983470</wp:posOffset>
              </wp:positionV>
              <wp:extent cx="54610" cy="774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98.35pt;margin-top:786.1pt;height:6.1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b44RP2QAAAA0BAAAPAAAAAAAAAAEAIAAAACIAAABkcnMvZG93&#10;bnJldi54bWxQSwECFAAUAAAACACHTuJA+YJfoY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9979660</wp:posOffset>
              </wp:positionV>
              <wp:extent cx="100330" cy="774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94.15pt;margin-top:785.8pt;height:6.1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jMbnrYAAAADQEAAA8AAAAAAAAAAQAgAAAAIgAAAGRycy9kb3du&#10;cmV2LnhtbFBLAQIUABQAAAAIAIdO4kDQgWZ/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9979660</wp:posOffset>
              </wp:positionV>
              <wp:extent cx="100330" cy="774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4.15pt;margin-top:785.8pt;height:6.1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jMbnrYAAAADQEAAA8AAAAAAAAAAQAgAAAAIgAAAGRycy9kb3du&#10;cmV2LnhtbFBLAQIUABQAAAAIAIdO4kCqo39r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458580D"/>
    <w:rsid w:val="08F0331A"/>
    <w:rsid w:val="1D625A50"/>
    <w:rsid w:val="53260CE8"/>
    <w:rsid w:val="5B135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A0428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540" w:line="799" w:lineRule="exact"/>
      <w:ind w:left="360" w:firstLine="20"/>
      <w:outlineLvl w:val="0"/>
    </w:pPr>
    <w:rPr>
      <w:rFonts w:ascii="宋体" w:hAnsi="宋体" w:eastAsia="宋体" w:cs="宋体"/>
      <w:color w:val="FA0428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00" w:line="67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qFormat/>
    <w:uiPriority w:val="0"/>
    <w:pPr>
      <w:widowControl w:val="0"/>
      <w:shd w:val="clear" w:color="auto" w:fill="auto"/>
      <w:spacing w:after="56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qFormat/>
    <w:uiPriority w:val="0"/>
    <w:pPr>
      <w:widowControl w:val="0"/>
      <w:shd w:val="clear" w:color="auto" w:fill="auto"/>
    </w:pPr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6">
    <w:name w:val="Body text|3_"/>
    <w:basedOn w:val="3"/>
    <w:link w:val="17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uiPriority w:val="0"/>
    <w:pPr>
      <w:widowControl w:val="0"/>
      <w:shd w:val="clear" w:color="auto" w:fill="auto"/>
      <w:spacing w:after="300"/>
      <w:ind w:firstLine="3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2021-02-05T07:51:00Z</dcterms:created>
  <dc:creator>小静</dc:creator>
  <cp:lastModifiedBy>Administrator</cp:lastModifiedBy>
  <dcterms:modified xsi:type="dcterms:W3CDTF">2024-12-18T08:02:13Z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