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p>
    <w:tbl>
      <w:tblPr>
        <w:tblStyle w:val="7"/>
        <w:tblpPr w:leftFromText="180" w:rightFromText="180" w:vertAnchor="text" w:horzAnchor="page" w:tblpXSpec="center" w:tblpY="11"/>
        <w:tblOverlap w:val="never"/>
        <w:tblW w:w="90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5"/>
        <w:gridCol w:w="1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395" w:type="dxa"/>
            <w:tcBorders>
              <w:tl2br w:val="nil"/>
              <w:tr2bl w:val="nil"/>
            </w:tcBorders>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1000" w:lineRule="exact"/>
              <w:jc w:val="distribute"/>
              <w:textAlignment w:val="auto"/>
              <w:rPr>
                <w:rStyle w:val="9"/>
                <w:rFonts w:hint="eastAsia" w:ascii="方正小标宋简体" w:hAnsi="方正小标宋简体" w:eastAsia="方正小标宋简体" w:cs="方正小标宋简体"/>
                <w:b w:val="0"/>
                <w:bCs/>
                <w:color w:val="FF0000"/>
                <w:sz w:val="72"/>
                <w:szCs w:val="72"/>
                <w:shd w:val="clear" w:color="auto" w:fill="FFFFFF"/>
              </w:rPr>
            </w:pPr>
            <w:r>
              <w:rPr>
                <w:rStyle w:val="9"/>
                <w:rFonts w:hint="eastAsia" w:ascii="方正小标宋简体" w:hAnsi="方正小标宋简体" w:eastAsia="方正小标宋简体" w:cs="方正小标宋简体"/>
                <w:b w:val="0"/>
                <w:bCs/>
                <w:color w:val="FF0000"/>
                <w:spacing w:val="-20"/>
                <w:sz w:val="72"/>
                <w:szCs w:val="72"/>
                <w:shd w:val="clear" w:color="auto" w:fill="FFFFFF"/>
              </w:rPr>
              <w:t>贵州省退役军人事务厅</w:t>
            </w:r>
          </w:p>
        </w:tc>
        <w:tc>
          <w:tcPr>
            <w:tcW w:w="1664" w:type="dxa"/>
            <w:vMerge w:val="restart"/>
            <w:tcBorders>
              <w:tl2br w:val="nil"/>
              <w:tr2bl w:val="nil"/>
            </w:tcBorders>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1000" w:lineRule="exact"/>
              <w:jc w:val="center"/>
              <w:textAlignment w:val="auto"/>
              <w:rPr>
                <w:rStyle w:val="9"/>
                <w:rFonts w:hint="eastAsia" w:ascii="方正小标宋简体" w:hAnsi="方正小标宋简体" w:eastAsia="方正小标宋简体" w:cs="方正小标宋简体"/>
                <w:b w:val="0"/>
                <w:bCs/>
                <w:color w:val="333333"/>
                <w:spacing w:val="-20"/>
                <w:sz w:val="48"/>
                <w:szCs w:val="48"/>
                <w:shd w:val="clear" w:color="auto" w:fill="FFFFFF"/>
              </w:rPr>
            </w:pPr>
            <w:r>
              <w:rPr>
                <w:rStyle w:val="9"/>
                <w:rFonts w:hint="eastAsia" w:ascii="方正小标宋简体" w:hAnsi="方正小标宋简体" w:eastAsia="方正小标宋简体" w:cs="方正小标宋简体"/>
                <w:b w:val="0"/>
                <w:bCs/>
                <w:color w:val="FF0000"/>
                <w:sz w:val="72"/>
                <w:szCs w:val="72"/>
                <w:shd w:val="clear" w:color="auto" w:fill="FFFFFF"/>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395" w:type="dxa"/>
            <w:tcBorders>
              <w:tl2br w:val="nil"/>
              <w:tr2bl w:val="nil"/>
            </w:tcBorders>
            <w:vAlign w:val="center"/>
          </w:tcPr>
          <w:p>
            <w:pPr>
              <w:pStyle w:val="5"/>
              <w:keepNext w:val="0"/>
              <w:keepLines w:val="0"/>
              <w:pageBreakBefore w:val="0"/>
              <w:widowControl/>
              <w:tabs>
                <w:tab w:val="left" w:pos="2983"/>
              </w:tabs>
              <w:kinsoku/>
              <w:wordWrap/>
              <w:overflowPunct/>
              <w:topLinePunct w:val="0"/>
              <w:autoSpaceDE/>
              <w:autoSpaceDN/>
              <w:bidi w:val="0"/>
              <w:adjustRightInd/>
              <w:snapToGrid/>
              <w:spacing w:beforeAutospacing="0" w:afterAutospacing="0" w:line="1000" w:lineRule="exact"/>
              <w:jc w:val="distribute"/>
              <w:textAlignment w:val="auto"/>
              <w:rPr>
                <w:rStyle w:val="9"/>
                <w:rFonts w:hint="eastAsia" w:ascii="方正小标宋简体" w:hAnsi="方正小标宋简体" w:eastAsia="方正小标宋简体" w:cs="方正小标宋简体"/>
                <w:b w:val="0"/>
                <w:bCs/>
                <w:color w:val="FF0000"/>
                <w:sz w:val="72"/>
                <w:szCs w:val="72"/>
                <w:shd w:val="clear" w:color="auto" w:fill="FFFFFF"/>
              </w:rPr>
            </w:pPr>
            <w:r>
              <w:rPr>
                <w:rStyle w:val="9"/>
                <w:rFonts w:hint="eastAsia" w:ascii="方正小标宋简体" w:hAnsi="方正小标宋简体" w:eastAsia="方正小标宋简体" w:cs="方正小标宋简体"/>
                <w:b w:val="0"/>
                <w:bCs/>
                <w:color w:val="FF0000"/>
                <w:sz w:val="72"/>
                <w:szCs w:val="72"/>
                <w:shd w:val="clear" w:color="auto" w:fill="FFFFFF"/>
              </w:rPr>
              <w:t>贵州省财政厅</w:t>
            </w:r>
          </w:p>
        </w:tc>
        <w:tc>
          <w:tcPr>
            <w:tcW w:w="1664" w:type="dxa"/>
            <w:vMerge w:val="continue"/>
            <w:tcBorders>
              <w:tl2br w:val="nil"/>
              <w:tr2bl w:val="nil"/>
            </w:tcBorders>
          </w:tcPr>
          <w:p>
            <w:pPr>
              <w:pStyle w:val="5"/>
              <w:widowControl/>
              <w:spacing w:beforeAutospacing="0" w:afterAutospacing="0" w:line="500" w:lineRule="exact"/>
              <w:jc w:val="center"/>
              <w:rPr>
                <w:rStyle w:val="9"/>
                <w:rFonts w:hint="eastAsia" w:ascii="方正小标宋简体" w:hAnsi="方正小标宋简体" w:eastAsia="方正小标宋简体" w:cs="方正小标宋简体"/>
                <w:b w:val="0"/>
                <w:bCs/>
                <w:color w:val="333333"/>
                <w:sz w:val="48"/>
                <w:szCs w:val="48"/>
                <w:shd w:val="clear" w:color="auto" w:fill="FFFFFF"/>
              </w:rPr>
            </w:pPr>
          </w:p>
        </w:tc>
      </w:tr>
    </w:tbl>
    <w:p>
      <w:pPr>
        <w:spacing w:line="1200" w:lineRule="exact"/>
        <w:rPr>
          <w:sz w:val="44"/>
          <w:szCs w:val="44"/>
        </w:rPr>
      </w:pPr>
    </w:p>
    <w:p>
      <w:pPr>
        <w:tabs>
          <w:tab w:val="left" w:pos="6908"/>
        </w:tabs>
        <w:spacing w:before="62" w:beforeLines="20"/>
        <w:jc w:val="center"/>
        <w:rPr>
          <w:rFonts w:ascii="宋体" w:hAnsi="宋体"/>
          <w:b/>
          <w:color w:val="000000"/>
        </w:rPr>
      </w:pPr>
      <w:r>
        <w:rPr>
          <w:rFonts w:ascii="方正小标宋简体" w:hAnsi="宋体" w:eastAsia="方正小标宋简体"/>
          <w:color w:val="FFFFFF" w:themeColor="background1"/>
          <w:spacing w:val="6"/>
          <w:kern w:val="0"/>
          <w:sz w:val="100"/>
          <w:szCs w:val="100"/>
          <w14:textFill>
            <w14:solidFill>
              <w14:schemeClr w14:val="bg1"/>
            </w14:solidFill>
          </w14:textFill>
        </w:rPr>
        <mc:AlternateContent>
          <mc:Choice Requires="wps">
            <w:drawing>
              <wp:anchor distT="0" distB="0" distL="114300" distR="114300" simplePos="0" relativeHeight="251658240" behindDoc="0" locked="0" layoutInCell="1" allowOverlap="1">
                <wp:simplePos x="0" y="0"/>
                <wp:positionH relativeFrom="column">
                  <wp:posOffset>-35560</wp:posOffset>
                </wp:positionH>
                <wp:positionV relativeFrom="page">
                  <wp:posOffset>4569460</wp:posOffset>
                </wp:positionV>
                <wp:extent cx="5615940" cy="254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615940" cy="2540"/>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8pt;margin-top:359.8pt;height:0.2pt;width:442.2pt;mso-position-vertical-relative:page;z-index:251658240;mso-width-relative:page;mso-height-relative:page;" filled="f" stroked="t" coordsize="21600,21600" o:gfxdata="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DVIGt&#10;1wAAAAoBAAAPAAAAAAAAAAEAIAAAACIAAABkcnMvZG93bnJldi54bWxQSwECFAAUAAAACACHTuJA&#10;DqhV9OkBAACwAwAADgAAAAAAAAABACAAAAAmAQAAZHJzL2Uyb0RvYy54bWxQSwUGAAAAAAYABgBZ&#10;AQAAgQUAAAAA&#10;">
                <v:fill on="f" focussize="0,0"/>
                <v:stroke weight="1.5pt" color="#FF0000" joinstyle="round"/>
                <v:imagedata o:title=""/>
                <o:lock v:ext="edit" aspectratio="f"/>
              </v:shape>
            </w:pict>
          </mc:Fallback>
        </mc:AlternateContent>
      </w:r>
      <w:r>
        <w:rPr>
          <w:rFonts w:hint="eastAsia" w:ascii="仿宋_GB2312" w:eastAsia="仿宋_GB2312"/>
          <w:sz w:val="32"/>
          <w:szCs w:val="32"/>
          <w:lang w:val="en-US" w:eastAsia="zh-CN"/>
        </w:rPr>
        <w:t>黔退役军人发〔2022〕13号</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jc w:val="both"/>
        <w:textAlignment w:val="auto"/>
        <w:rPr>
          <w:rStyle w:val="9"/>
          <w:rFonts w:ascii="方正小标宋简体" w:hAnsi="方正大标宋简体" w:eastAsia="方正小标宋简体" w:cs="方正大标宋简体"/>
          <w:color w:val="333333"/>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贵州</w:t>
      </w:r>
      <w:r>
        <w:rPr>
          <w:rFonts w:hint="eastAsia" w:ascii="方正小标宋简体" w:hAnsi="方正小标宋简体" w:eastAsia="方正小标宋简体" w:cs="方正小标宋简体"/>
          <w:b w:val="0"/>
          <w:bCs/>
          <w:sz w:val="44"/>
          <w:szCs w:val="44"/>
        </w:rPr>
        <w:t>省</w:t>
      </w:r>
      <w:r>
        <w:rPr>
          <w:rFonts w:hint="eastAsia" w:ascii="方正小标宋简体" w:hAnsi="方正小标宋简体" w:eastAsia="方正小标宋简体" w:cs="方正小标宋简体"/>
          <w:b w:val="0"/>
          <w:bCs/>
          <w:sz w:val="44"/>
          <w:szCs w:val="44"/>
          <w:lang w:eastAsia="zh-CN"/>
        </w:rPr>
        <w:t>退役军人事务</w:t>
      </w:r>
      <w:r>
        <w:rPr>
          <w:rFonts w:hint="eastAsia" w:ascii="方正小标宋简体" w:hAnsi="方正小标宋简体" w:eastAsia="方正小标宋简体" w:cs="方正小标宋简体"/>
          <w:b w:val="0"/>
          <w:bCs/>
          <w:sz w:val="44"/>
          <w:szCs w:val="44"/>
        </w:rPr>
        <w:t>厅</w:t>
      </w:r>
      <w:r>
        <w:rPr>
          <w:rFonts w:hint="eastAsia" w:ascii="方正小标宋简体" w:hAnsi="方正小标宋简体" w:eastAsia="方正小标宋简体" w:cs="方正小标宋简体"/>
          <w:b w:val="0"/>
          <w:bCs/>
          <w:sz w:val="44"/>
          <w:szCs w:val="44"/>
          <w:lang w:val="en-US" w:eastAsia="zh-CN"/>
        </w:rPr>
        <w:t xml:space="preserve"> 贵州</w:t>
      </w:r>
      <w:bookmarkStart w:id="0" w:name="_GoBack"/>
      <w:bookmarkEnd w:id="0"/>
      <w:r>
        <w:rPr>
          <w:rFonts w:hint="eastAsia" w:ascii="方正小标宋简体" w:hAnsi="方正小标宋简体" w:eastAsia="方正小标宋简体" w:cs="方正小标宋简体"/>
          <w:b w:val="0"/>
          <w:bCs/>
          <w:sz w:val="44"/>
          <w:szCs w:val="44"/>
        </w:rPr>
        <w:t>省财政厅</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关于调整部分优抚对象等人员抚恤和</w:t>
      </w:r>
    </w:p>
    <w:p>
      <w:pPr>
        <w:keepNext w:val="0"/>
        <w:keepLines w:val="0"/>
        <w:pageBreakBefore w:val="0"/>
        <w:widowControl w:val="0"/>
        <w:kinsoku/>
        <w:wordWrap/>
        <w:overflowPunct/>
        <w:topLinePunct w:val="0"/>
        <w:autoSpaceDE/>
        <w:autoSpaceDN/>
        <w:bidi w:val="0"/>
        <w:adjustRightInd/>
        <w:snapToGrid/>
        <w:spacing w:line="576" w:lineRule="exact"/>
        <w:ind w:firstLine="2640" w:firstLineChars="600"/>
        <w:jc w:val="both"/>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生活补助标准的通知</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sz w:val="44"/>
          <w:szCs w:val="44"/>
        </w:rPr>
      </w:pP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w:t>
      </w:r>
      <w:r>
        <w:rPr>
          <w:rFonts w:hint="eastAsia" w:ascii="仿宋_GB2312" w:hAnsi="仿宋_GB2312" w:eastAsia="仿宋_GB2312" w:cs="仿宋_GB2312"/>
          <w:sz w:val="32"/>
          <w:szCs w:val="32"/>
          <w:lang w:eastAsia="zh-CN"/>
        </w:rPr>
        <w:t>退役军人事务局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财政局，各</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lang w:eastAsia="zh-CN"/>
        </w:rPr>
        <w:t>、特区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退役军人事务局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财政局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w:t>
      </w:r>
      <w:r>
        <w:rPr>
          <w:rFonts w:hint="eastAsia" w:ascii="仿宋_GB2312" w:hAnsi="仿宋_GB2312" w:eastAsia="仿宋_GB2312" w:cs="仿宋_GB2312"/>
          <w:sz w:val="32"/>
          <w:szCs w:val="32"/>
          <w:lang w:eastAsia="zh-CN"/>
        </w:rPr>
        <w:t>退役军人事务</w:t>
      </w:r>
      <w:r>
        <w:rPr>
          <w:rFonts w:hint="eastAsia" w:ascii="仿宋_GB2312" w:hAnsi="仿宋_GB2312" w:eastAsia="仿宋_GB2312" w:cs="仿宋_GB2312"/>
          <w:sz w:val="32"/>
          <w:szCs w:val="32"/>
        </w:rPr>
        <w:t>部财政部关于调整部分优抚对象等人员抚恤和生活补助标准的通知》（</w:t>
      </w:r>
      <w:r>
        <w:rPr>
          <w:rFonts w:hint="eastAsia" w:ascii="仿宋_GB2312" w:hAnsi="仿宋_GB2312" w:eastAsia="仿宋_GB2312" w:cs="仿宋_GB2312"/>
          <w:sz w:val="32"/>
          <w:szCs w:val="32"/>
          <w:lang w:eastAsia="zh-CN"/>
        </w:rPr>
        <w:t>退役军人部</w:t>
      </w:r>
      <w:r>
        <w:rPr>
          <w:rFonts w:hint="eastAsia" w:ascii="仿宋_GB2312" w:hAnsi="仿宋_GB2312" w:eastAsia="仿宋_GB2312" w:cs="仿宋_GB2312"/>
          <w:sz w:val="32"/>
          <w:szCs w:val="32"/>
        </w:rPr>
        <w:t>发〔20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号）精神，结合我省实际，现就调整部分优抚对象等人员抚恤和生活补助标准的有关事宜通知如下：</w:t>
      </w:r>
    </w:p>
    <w:p>
      <w:pPr>
        <w:keepNext w:val="0"/>
        <w:keepLines w:val="0"/>
        <w:pageBreakBefore w:val="0"/>
        <w:widowControl w:val="0"/>
        <w:kinsoku/>
        <w:wordWrap/>
        <w:overflowPunct/>
        <w:topLinePunct w:val="0"/>
        <w:autoSpaceDE/>
        <w:autoSpaceDN/>
        <w:bidi w:val="0"/>
        <w:spacing w:line="576" w:lineRule="exact"/>
        <w:ind w:firstLine="64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一、提高残疾军人（含伤残人民警察、伤残</w:t>
      </w:r>
      <w:r>
        <w:rPr>
          <w:rFonts w:hint="eastAsia" w:ascii="仿宋_GB2312" w:hAnsi="仿宋_GB2312" w:eastAsia="仿宋_GB2312" w:cs="仿宋_GB2312"/>
          <w:sz w:val="32"/>
          <w:szCs w:val="32"/>
          <w:lang w:val="en-US" w:eastAsia="zh-CN"/>
        </w:rPr>
        <w:t>预备役人员和民兵民工、其他因公</w:t>
      </w:r>
      <w:r>
        <w:rPr>
          <w:rFonts w:hint="eastAsia" w:ascii="仿宋_GB2312" w:hAnsi="仿宋_GB2312" w:eastAsia="仿宋_GB2312" w:cs="仿宋_GB2312"/>
          <w:sz w:val="32"/>
          <w:szCs w:val="32"/>
        </w:rPr>
        <w:t>伤残</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）的残疾抚恤金，烈属(含因公牺牲军人遗属、病故军人遗属)的定期抚恤金标准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调整后的标准见附件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二、各地要按照《军人抚恤优待条例》规定，加大资金投入，大力提高在乡复员军人的生活补助标准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切实保障其生活水平</w:t>
      </w:r>
      <w:r>
        <w:rPr>
          <w:rFonts w:hint="eastAsia" w:ascii="仿宋_GB2312" w:hAnsi="仿宋_GB2312" w:eastAsia="仿宋_GB2312" w:cs="仿宋_GB2312"/>
          <w:sz w:val="32"/>
          <w:szCs w:val="32"/>
        </w:rPr>
        <w:t>。中央财政在现行补助标准的基础上，每人每月增加</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元，达到每人每年</w:t>
      </w:r>
      <w:r>
        <w:rPr>
          <w:rFonts w:hint="eastAsia" w:ascii="仿宋_GB2312" w:hAnsi="仿宋_GB2312" w:eastAsia="仿宋_GB2312" w:cs="仿宋_GB2312"/>
          <w:sz w:val="32"/>
          <w:szCs w:val="32"/>
          <w:lang w:val="en-US" w:eastAsia="zh-CN"/>
        </w:rPr>
        <w:t>21062</w:t>
      </w:r>
      <w:r>
        <w:rPr>
          <w:rFonts w:hint="eastAsia" w:ascii="仿宋_GB2312" w:hAnsi="仿宋_GB2312" w:eastAsia="仿宋_GB2312" w:cs="仿宋_GB2312"/>
          <w:sz w:val="32"/>
          <w:szCs w:val="32"/>
        </w:rPr>
        <w:t>元（抗日老战士达到每人每年</w:t>
      </w:r>
      <w:r>
        <w:rPr>
          <w:rFonts w:hint="eastAsia" w:ascii="仿宋_GB2312" w:hAnsi="仿宋_GB2312" w:eastAsia="仿宋_GB2312" w:cs="仿宋_GB2312"/>
          <w:sz w:val="32"/>
          <w:szCs w:val="32"/>
          <w:lang w:val="en-US" w:eastAsia="zh-CN"/>
        </w:rPr>
        <w:t>21422</w:t>
      </w:r>
      <w:r>
        <w:rPr>
          <w:rFonts w:hint="eastAsia" w:ascii="仿宋_GB2312" w:hAnsi="仿宋_GB2312" w:eastAsia="仿宋_GB2312" w:cs="仿宋_GB2312"/>
          <w:sz w:val="32"/>
          <w:szCs w:val="32"/>
        </w:rPr>
        <w:t>元）。在此基础上，</w:t>
      </w:r>
      <w:r>
        <w:rPr>
          <w:rFonts w:hint="eastAsia" w:ascii="仿宋_GB2312" w:hAnsi="仿宋_GB2312" w:eastAsia="仿宋_GB2312" w:cs="仿宋_GB2312"/>
          <w:sz w:val="32"/>
          <w:szCs w:val="32"/>
          <w:lang w:val="en-US" w:eastAsia="zh-CN"/>
        </w:rPr>
        <w:t>省级财政按照720元/年的标准配套</w:t>
      </w:r>
      <w:r>
        <w:rPr>
          <w:rFonts w:hint="eastAsia" w:ascii="仿宋_GB2312" w:hAnsi="仿宋_GB2312" w:eastAsia="仿宋_GB2312" w:cs="仿宋_GB2312"/>
          <w:sz w:val="32"/>
          <w:szCs w:val="32"/>
        </w:rPr>
        <w:t>在乡复员军人的生活补助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各级要按照《省人民政府办公厅关于建立优抚对象抚</w:t>
      </w:r>
      <w:r>
        <w:rPr>
          <w:rFonts w:hint="eastAsia" w:ascii="仿宋_GB2312" w:hAnsi="仿宋_GB2312" w:eastAsia="仿宋_GB2312" w:cs="仿宋_GB2312"/>
          <w:spacing w:val="4"/>
          <w:sz w:val="32"/>
          <w:szCs w:val="32"/>
        </w:rPr>
        <w:t>恤补助自然增长机制的通知》（黔府办发〔2005〕51号）规</w:t>
      </w:r>
      <w:r>
        <w:rPr>
          <w:rFonts w:hint="eastAsia" w:ascii="仿宋_GB2312" w:hAnsi="仿宋_GB2312" w:eastAsia="仿宋_GB2312" w:cs="仿宋_GB2312"/>
          <w:spacing w:val="10"/>
          <w:sz w:val="32"/>
          <w:szCs w:val="32"/>
        </w:rPr>
        <w:t>定比例的要求完善自然增长机制，切实保障其</w:t>
      </w:r>
      <w:r>
        <w:rPr>
          <w:rFonts w:hint="eastAsia" w:ascii="仿宋_GB2312" w:hAnsi="仿宋_GB2312" w:eastAsia="仿宋_GB2312" w:cs="仿宋_GB2312"/>
          <w:sz w:val="32"/>
          <w:szCs w:val="32"/>
        </w:rPr>
        <w:t>生活水平。</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三、各地要按照每人每月不低于</w:t>
      </w:r>
      <w:r>
        <w:rPr>
          <w:rFonts w:hint="eastAsia" w:ascii="仿宋_GB2312" w:hAnsi="仿宋_GB2312" w:eastAsia="仿宋_GB2312" w:cs="仿宋_GB2312"/>
          <w:sz w:val="32"/>
          <w:szCs w:val="32"/>
          <w:lang w:val="en-US" w:eastAsia="zh-CN"/>
        </w:rPr>
        <w:t>750</w:t>
      </w:r>
      <w:r>
        <w:rPr>
          <w:rFonts w:hint="eastAsia" w:ascii="仿宋_GB2312" w:hAnsi="仿宋_GB2312" w:eastAsia="仿宋_GB2312" w:cs="仿宋_GB2312"/>
          <w:sz w:val="32"/>
          <w:szCs w:val="32"/>
        </w:rPr>
        <w:t>元、不高于十级残疾军人抚恤金标准的原则，调整带病回乡</w:t>
      </w:r>
      <w:r>
        <w:rPr>
          <w:rFonts w:hint="eastAsia" w:ascii="仿宋_GB2312" w:hAnsi="仿宋_GB2312" w:eastAsia="仿宋_GB2312" w:cs="仿宋_GB2312"/>
          <w:sz w:val="32"/>
          <w:szCs w:val="32"/>
          <w:lang w:val="en-US" w:eastAsia="zh-CN"/>
        </w:rPr>
        <w:t>退役</w:t>
      </w:r>
      <w:r>
        <w:rPr>
          <w:rFonts w:hint="eastAsia" w:ascii="仿宋_GB2312" w:hAnsi="仿宋_GB2312" w:eastAsia="仿宋_GB2312" w:cs="仿宋_GB2312"/>
          <w:sz w:val="32"/>
          <w:szCs w:val="32"/>
        </w:rPr>
        <w:t>军人生活补助标准。中央财政每人每月安排</w:t>
      </w:r>
      <w:r>
        <w:rPr>
          <w:rFonts w:hint="eastAsia" w:ascii="仿宋_GB2312" w:hAnsi="仿宋_GB2312" w:eastAsia="仿宋_GB2312" w:cs="仿宋_GB2312"/>
          <w:sz w:val="32"/>
          <w:szCs w:val="32"/>
          <w:lang w:val="en-US" w:eastAsia="zh-CN"/>
        </w:rPr>
        <w:t>600</w:t>
      </w:r>
      <w:r>
        <w:rPr>
          <w:rFonts w:hint="eastAsia" w:ascii="仿宋_GB2312" w:hAnsi="仿宋_GB2312" w:eastAsia="仿宋_GB2312" w:cs="仿宋_GB2312"/>
          <w:sz w:val="32"/>
          <w:szCs w:val="32"/>
        </w:rPr>
        <w:t>元，省级财政每人每月补助</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元，不足部分由市（州）、县两级财政按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6分担比例承担。</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四、对在农村的和城镇无工作单位且家庭生活困难的参战退役</w:t>
      </w:r>
      <w:r>
        <w:rPr>
          <w:rFonts w:hint="eastAsia" w:ascii="仿宋_GB2312" w:hAnsi="仿宋_GB2312" w:eastAsia="仿宋_GB2312" w:cs="仿宋_GB2312"/>
          <w:sz w:val="32"/>
          <w:szCs w:val="32"/>
          <w:lang w:val="en-US" w:eastAsia="zh-CN"/>
        </w:rPr>
        <w:t>军人</w:t>
      </w:r>
      <w:r>
        <w:rPr>
          <w:rFonts w:hint="eastAsia" w:ascii="仿宋_GB2312" w:hAnsi="仿宋_GB2312" w:eastAsia="仿宋_GB2312" w:cs="仿宋_GB2312"/>
          <w:sz w:val="32"/>
          <w:szCs w:val="32"/>
        </w:rPr>
        <w:t>提高生活补助标准，从每人每月</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0元提高到</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0元。中央财政每人每月安排</w:t>
      </w:r>
      <w:r>
        <w:rPr>
          <w:rFonts w:hint="eastAsia" w:ascii="仿宋_GB2312" w:hAnsi="仿宋_GB2312" w:eastAsia="仿宋_GB2312" w:cs="仿宋_GB2312"/>
          <w:sz w:val="32"/>
          <w:szCs w:val="32"/>
          <w:lang w:val="en-US" w:eastAsia="zh-CN"/>
        </w:rPr>
        <w:t>640</w:t>
      </w:r>
      <w:r>
        <w:rPr>
          <w:rFonts w:hint="eastAsia" w:ascii="仿宋_GB2312" w:hAnsi="仿宋_GB2312" w:eastAsia="仿宋_GB2312" w:cs="仿宋_GB2312"/>
          <w:sz w:val="32"/>
          <w:szCs w:val="32"/>
        </w:rPr>
        <w:t>元，地方承担的</w:t>
      </w:r>
      <w:r>
        <w:rPr>
          <w:rFonts w:hint="eastAsia" w:ascii="仿宋_GB2312" w:hAnsi="仿宋_GB2312" w:eastAsia="仿宋_GB2312" w:cs="仿宋_GB2312"/>
          <w:sz w:val="32"/>
          <w:szCs w:val="32"/>
          <w:lang w:val="en-US" w:eastAsia="zh-CN"/>
        </w:rPr>
        <w:t>160</w:t>
      </w:r>
      <w:r>
        <w:rPr>
          <w:rFonts w:hint="eastAsia" w:ascii="仿宋_GB2312" w:hAnsi="仿宋_GB2312" w:eastAsia="仿宋_GB2312" w:cs="仿宋_GB2312"/>
          <w:sz w:val="32"/>
          <w:szCs w:val="32"/>
        </w:rPr>
        <w:t>元由省级财政补助50%，市（州）、县各承担25%。</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五、对不符合评残和享受带病回乡</w:t>
      </w:r>
      <w:r>
        <w:rPr>
          <w:rFonts w:hint="eastAsia" w:ascii="仿宋_GB2312" w:hAnsi="仿宋_GB2312" w:eastAsia="仿宋_GB2312" w:cs="仿宋_GB2312"/>
          <w:sz w:val="32"/>
          <w:szCs w:val="32"/>
          <w:lang w:val="en-US" w:eastAsia="zh-CN"/>
        </w:rPr>
        <w:t>退役</w:t>
      </w:r>
      <w:r>
        <w:rPr>
          <w:rFonts w:hint="eastAsia" w:ascii="仿宋_GB2312" w:hAnsi="仿宋_GB2312" w:eastAsia="仿宋_GB2312" w:cs="仿宋_GB2312"/>
          <w:sz w:val="32"/>
          <w:szCs w:val="32"/>
        </w:rPr>
        <w:t>军人生活补助条件，但患病或生活困难的农村和城镇无工作单位的原8023部队退役</w:t>
      </w:r>
      <w:r>
        <w:rPr>
          <w:rFonts w:hint="eastAsia" w:ascii="仿宋_GB2312" w:hAnsi="仿宋_GB2312" w:eastAsia="仿宋_GB2312" w:cs="仿宋_GB2312"/>
          <w:sz w:val="32"/>
          <w:szCs w:val="32"/>
          <w:lang w:val="en-US" w:eastAsia="zh-CN"/>
        </w:rPr>
        <w:t>军人</w:t>
      </w:r>
      <w:r>
        <w:rPr>
          <w:rFonts w:hint="eastAsia" w:ascii="仿宋_GB2312" w:hAnsi="仿宋_GB2312" w:eastAsia="仿宋_GB2312" w:cs="仿宋_GB2312"/>
          <w:sz w:val="32"/>
          <w:szCs w:val="32"/>
        </w:rPr>
        <w:t>，以及其他参加核试验军队退役人员（含参与铀矿开采军队退役人员）提高生活补助标准，从每人每月</w:t>
      </w:r>
      <w:r>
        <w:rPr>
          <w:rFonts w:hint="eastAsia" w:ascii="仿宋_GB2312" w:hAnsi="仿宋_GB2312" w:eastAsia="仿宋_GB2312" w:cs="仿宋_GB2312"/>
          <w:sz w:val="32"/>
          <w:szCs w:val="32"/>
          <w:lang w:val="en-US" w:eastAsia="zh-CN"/>
        </w:rPr>
        <w:t>750</w:t>
      </w:r>
      <w:r>
        <w:rPr>
          <w:rFonts w:hint="eastAsia" w:ascii="仿宋_GB2312" w:hAnsi="仿宋_GB2312" w:eastAsia="仿宋_GB2312" w:cs="仿宋_GB2312"/>
          <w:sz w:val="32"/>
          <w:szCs w:val="32"/>
        </w:rPr>
        <w:t>元提高到</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0元。中央财政每人每月安排</w:t>
      </w:r>
      <w:r>
        <w:rPr>
          <w:rFonts w:hint="eastAsia" w:ascii="仿宋_GB2312" w:hAnsi="仿宋_GB2312" w:eastAsia="仿宋_GB2312" w:cs="仿宋_GB2312"/>
          <w:sz w:val="32"/>
          <w:szCs w:val="32"/>
          <w:lang w:val="en-US" w:eastAsia="zh-CN"/>
        </w:rPr>
        <w:t>640</w:t>
      </w:r>
      <w:r>
        <w:rPr>
          <w:rFonts w:hint="eastAsia" w:ascii="仿宋_GB2312" w:hAnsi="仿宋_GB2312" w:eastAsia="仿宋_GB2312" w:cs="仿宋_GB2312"/>
          <w:sz w:val="32"/>
          <w:szCs w:val="32"/>
        </w:rPr>
        <w:t>元，地方承担的</w:t>
      </w:r>
      <w:r>
        <w:rPr>
          <w:rFonts w:hint="eastAsia" w:ascii="仿宋_GB2312" w:hAnsi="仿宋_GB2312" w:eastAsia="仿宋_GB2312" w:cs="仿宋_GB2312"/>
          <w:sz w:val="32"/>
          <w:szCs w:val="32"/>
          <w:lang w:val="en-US" w:eastAsia="zh-CN"/>
        </w:rPr>
        <w:t>160</w:t>
      </w:r>
      <w:r>
        <w:rPr>
          <w:rFonts w:hint="eastAsia" w:ascii="仿宋_GB2312" w:hAnsi="仿宋_GB2312" w:eastAsia="仿宋_GB2312" w:cs="仿宋_GB2312"/>
          <w:sz w:val="32"/>
          <w:szCs w:val="32"/>
        </w:rPr>
        <w:t>元由省级财政承担。</w:t>
      </w:r>
    </w:p>
    <w:p>
      <w:pPr>
        <w:pStyle w:val="10"/>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六、对居住在农村和城镇无工作单位、18周岁之前没有享受过定期抚恤金待遇且年满60周岁的烈士子女（含建国前错杀后被平反人员的子女）提高生活补助标准，从每人每月</w:t>
      </w:r>
      <w:r>
        <w:rPr>
          <w:rFonts w:hint="eastAsia" w:ascii="仿宋_GB2312" w:hAnsi="仿宋_GB2312" w:eastAsia="仿宋_GB2312" w:cs="仿宋_GB2312"/>
          <w:sz w:val="32"/>
          <w:szCs w:val="32"/>
          <w:lang w:val="en-US" w:eastAsia="zh-CN"/>
        </w:rPr>
        <w:t>590</w:t>
      </w:r>
      <w:r>
        <w:rPr>
          <w:rFonts w:hint="eastAsia" w:ascii="仿宋_GB2312" w:hAnsi="仿宋_GB2312" w:eastAsia="仿宋_GB2312" w:cs="仿宋_GB2312"/>
          <w:sz w:val="32"/>
          <w:szCs w:val="32"/>
        </w:rPr>
        <w:t>元提高到</w:t>
      </w:r>
      <w:r>
        <w:rPr>
          <w:rFonts w:hint="eastAsia" w:ascii="仿宋_GB2312" w:hAnsi="仿宋_GB2312" w:eastAsia="仿宋_GB2312" w:cs="仿宋_GB2312"/>
          <w:sz w:val="32"/>
          <w:szCs w:val="32"/>
          <w:lang w:val="en-US" w:eastAsia="zh-CN"/>
        </w:rPr>
        <w:t>645</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所需资金由中央财政全额负担</w:t>
      </w:r>
      <w:r>
        <w:rPr>
          <w:rFonts w:hint="eastAsia" w:ascii="仿宋_GB2312" w:hAnsi="仿宋_GB2312" w:eastAsia="仿宋_GB2312" w:cs="仿宋_GB2312"/>
          <w:sz w:val="32"/>
          <w:szCs w:val="32"/>
          <w:lang w:eastAsia="zh-CN"/>
        </w:rPr>
        <w:t>。</w:t>
      </w:r>
    </w:p>
    <w:p>
      <w:pPr>
        <w:pStyle w:val="10"/>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七、对从1954年11月1日试行义务兵役制后至《退役士兵安置条例》</w:t>
      </w:r>
      <w:r>
        <w:rPr>
          <w:rFonts w:hint="eastAsia" w:ascii="仿宋_GB2312" w:hAnsi="仿宋_GB2312" w:eastAsia="仿宋_GB2312" w:cs="仿宋_GB2312"/>
          <w:sz w:val="32"/>
          <w:szCs w:val="32"/>
          <w:lang w:val="en-US" w:eastAsia="zh-CN"/>
        </w:rPr>
        <w:t>施行</w:t>
      </w:r>
      <w:r>
        <w:rPr>
          <w:rFonts w:hint="eastAsia" w:ascii="仿宋_GB2312" w:hAnsi="仿宋_GB2312" w:eastAsia="仿宋_GB2312" w:cs="仿宋_GB2312"/>
          <w:sz w:val="32"/>
          <w:szCs w:val="32"/>
        </w:rPr>
        <w:t>前入伍、年龄在60周岁以上（含60周岁）、未享受到国家定期抚恤补助的农村籍退役士兵提高老年生活补助标准，每服一年义务兵役每人每月提高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元，达到每服一年义务兵役每人每月补助</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元，所需资金由中央财政全额负担。</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val="en-US" w:eastAsia="zh-CN"/>
        </w:rPr>
        <w:t>提高新中国成立</w:t>
      </w:r>
      <w:r>
        <w:rPr>
          <w:rFonts w:hint="eastAsia" w:ascii="仿宋_GB2312" w:hAnsi="仿宋_GB2312" w:eastAsia="仿宋_GB2312" w:cs="仿宋_GB2312"/>
          <w:sz w:val="32"/>
          <w:szCs w:val="32"/>
        </w:rPr>
        <w:t>前加入中国共产党的农村老党员和未享受离退休待遇的城镇老党员</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生活</w:t>
      </w:r>
      <w:r>
        <w:rPr>
          <w:rFonts w:hint="eastAsia" w:ascii="仿宋_GB2312" w:hAnsi="仿宋_GB2312" w:eastAsia="仿宋_GB2312" w:cs="仿宋_GB2312"/>
          <w:sz w:val="32"/>
          <w:szCs w:val="32"/>
          <w:lang w:val="en-US" w:eastAsia="zh-CN"/>
        </w:rPr>
        <w:t>补助</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val="en-US" w:eastAsia="zh-CN"/>
        </w:rPr>
        <w:t>调整后的补贴</w:t>
      </w:r>
      <w:r>
        <w:rPr>
          <w:rFonts w:hint="eastAsia" w:ascii="仿宋_GB2312" w:hAnsi="仿宋_GB2312" w:eastAsia="仿宋_GB2312" w:cs="仿宋_GB2312"/>
          <w:sz w:val="32"/>
          <w:szCs w:val="32"/>
        </w:rPr>
        <w:t>标准为：1937年7月7日至1945年9月2日入党的，达到每人每月</w:t>
      </w:r>
      <w:r>
        <w:rPr>
          <w:rFonts w:hint="eastAsia" w:ascii="仿宋_GB2312" w:hAnsi="仿宋_GB2312" w:eastAsia="仿宋_GB2312" w:cs="仿宋_GB2312"/>
          <w:sz w:val="32"/>
          <w:szCs w:val="32"/>
          <w:lang w:val="en-US" w:eastAsia="zh-CN"/>
        </w:rPr>
        <w:t>880</w:t>
      </w:r>
      <w:r>
        <w:rPr>
          <w:rFonts w:hint="eastAsia" w:ascii="仿宋_GB2312" w:hAnsi="仿宋_GB2312" w:eastAsia="仿宋_GB2312" w:cs="仿宋_GB2312"/>
          <w:sz w:val="32"/>
          <w:szCs w:val="32"/>
        </w:rPr>
        <w:t>元；1945年9月3日至1949年9月30日入党的，达到每人每月</w:t>
      </w:r>
      <w:r>
        <w:rPr>
          <w:rFonts w:hint="eastAsia" w:ascii="仿宋_GB2312" w:hAnsi="仿宋_GB2312" w:eastAsia="仿宋_GB2312" w:cs="仿宋_GB2312"/>
          <w:sz w:val="32"/>
          <w:szCs w:val="32"/>
          <w:lang w:val="en-US" w:eastAsia="zh-CN"/>
        </w:rPr>
        <w:t>795</w:t>
      </w:r>
      <w:r>
        <w:rPr>
          <w:rFonts w:hint="eastAsia" w:ascii="仿宋_GB2312" w:hAnsi="仿宋_GB2312" w:eastAsia="仿宋_GB2312" w:cs="仿宋_GB2312"/>
          <w:sz w:val="32"/>
          <w:szCs w:val="32"/>
        </w:rPr>
        <w:t>元。已享受优抚对象抚恤补助的老党员，不执行上述补贴标准，仍按每人每月50元标准发给生活</w:t>
      </w:r>
      <w:r>
        <w:rPr>
          <w:rFonts w:hint="eastAsia" w:ascii="仿宋_GB2312" w:hAnsi="仿宋_GB2312" w:eastAsia="仿宋_GB2312" w:cs="仿宋_GB2312"/>
          <w:sz w:val="32"/>
          <w:szCs w:val="32"/>
          <w:lang w:val="en-US" w:eastAsia="zh-CN"/>
        </w:rPr>
        <w:t>补助</w:t>
      </w:r>
      <w:r>
        <w:rPr>
          <w:rFonts w:hint="eastAsia" w:ascii="仿宋_GB2312" w:hAnsi="仿宋_GB2312" w:eastAsia="仿宋_GB2312" w:cs="仿宋_GB2312"/>
          <w:sz w:val="32"/>
          <w:szCs w:val="32"/>
        </w:rPr>
        <w:t>。已对老党员实行定额补贴的地方，补贴标准低于上述标准的，按照补差原则发给补贴；补贴标准高于上述标准的，仍按原补贴标准发给补贴。上述提高标准后所需资金，中央财政补助50%，其余部分由省级财政承担。</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九、此次调整</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所需中央财政和省级财政负担的经费，由省级财政下拨。各级</w:t>
      </w:r>
      <w:r>
        <w:rPr>
          <w:rFonts w:hint="eastAsia" w:ascii="仿宋_GB2312" w:hAnsi="仿宋_GB2312" w:eastAsia="仿宋_GB2312" w:cs="仿宋_GB2312"/>
          <w:sz w:val="32"/>
          <w:szCs w:val="32"/>
          <w:lang w:eastAsia="zh-CN"/>
        </w:rPr>
        <w:t>退役军人事务</w:t>
      </w:r>
      <w:r>
        <w:rPr>
          <w:rFonts w:hint="eastAsia" w:ascii="仿宋_GB2312" w:hAnsi="仿宋_GB2312" w:eastAsia="仿宋_GB2312" w:cs="仿宋_GB2312"/>
          <w:sz w:val="32"/>
          <w:szCs w:val="32"/>
        </w:rPr>
        <w:t>、财政部门要切实加强资金管理，</w:t>
      </w:r>
      <w:r>
        <w:rPr>
          <w:rFonts w:hint="eastAsia" w:ascii="仿宋_GB2312" w:hAnsi="仿宋_GB2312" w:eastAsia="仿宋_GB2312" w:cs="仿宋_GB2312"/>
          <w:sz w:val="32"/>
          <w:szCs w:val="32"/>
          <w:lang w:val="en-US" w:eastAsia="zh-CN"/>
        </w:rPr>
        <w:t>精准发放对象，每月发放资金前逐一核查优抚对象生存现状，严格按照“一折通”集中统发要求，</w:t>
      </w:r>
      <w:r>
        <w:rPr>
          <w:rFonts w:hint="eastAsia" w:ascii="仿宋_GB2312" w:hAnsi="仿宋_GB2312" w:eastAsia="仿宋_GB2312" w:cs="仿宋_GB2312"/>
          <w:sz w:val="32"/>
          <w:szCs w:val="32"/>
        </w:rPr>
        <w:t>及时、准确、足额地把抚恤补助</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发放到优抚对象等人员手中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并将资金发放数据及时关联直达系统</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十、本通知自20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月1日起执行。</w:t>
      </w:r>
    </w:p>
    <w:p>
      <w:pPr>
        <w:keepNext w:val="0"/>
        <w:keepLines w:val="0"/>
        <w:pageBreakBefore w:val="0"/>
        <w:widowControl w:val="0"/>
        <w:kinsoku/>
        <w:wordWrap/>
        <w:overflowPunct/>
        <w:topLinePunct w:val="0"/>
        <w:autoSpaceDE/>
        <w:autoSpaceDN/>
        <w:bidi w:val="0"/>
        <w:spacing w:line="576" w:lineRule="exact"/>
        <w:ind w:left="2238" w:leftChars="304" w:hanging="1600" w:hanging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76" w:lineRule="exact"/>
        <w:ind w:left="1918" w:leftChars="304" w:hanging="1280" w:hangingChars="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残疾军人、伤残人民警察、伤残</w:t>
      </w:r>
      <w:r>
        <w:rPr>
          <w:rFonts w:hint="eastAsia" w:ascii="仿宋_GB2312" w:hAnsi="仿宋_GB2312" w:eastAsia="仿宋_GB2312" w:cs="仿宋_GB2312"/>
          <w:sz w:val="32"/>
          <w:szCs w:val="32"/>
          <w:lang w:val="en-US" w:eastAsia="zh-CN"/>
        </w:rPr>
        <w:t>预备役人员和民兵民工、其他因公</w:t>
      </w:r>
      <w:r>
        <w:rPr>
          <w:rFonts w:hint="eastAsia" w:ascii="仿宋_GB2312" w:hAnsi="仿宋_GB2312" w:eastAsia="仿宋_GB2312" w:cs="仿宋_GB2312"/>
          <w:sz w:val="32"/>
          <w:szCs w:val="32"/>
        </w:rPr>
        <w:t>伤残</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残疾抚恤金标准表</w:t>
      </w:r>
    </w:p>
    <w:p>
      <w:pPr>
        <w:keepNext w:val="0"/>
        <w:keepLines w:val="0"/>
        <w:pageBreakBefore w:val="0"/>
        <w:widowControl w:val="0"/>
        <w:numPr>
          <w:ilvl w:val="0"/>
          <w:numId w:val="0"/>
        </w:numPr>
        <w:kinsoku/>
        <w:wordWrap/>
        <w:overflowPunct/>
        <w:topLinePunct w:val="0"/>
        <w:autoSpaceDE/>
        <w:autoSpaceDN/>
        <w:bidi w:val="0"/>
        <w:spacing w:line="576" w:lineRule="exact"/>
        <w:ind w:left="1916" w:leftChars="760" w:hanging="320" w:hanging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烈属、因公牺牲军人遗属、病故军人遗属定期抚恤金标准表</w:t>
      </w:r>
    </w:p>
    <w:p>
      <w:pPr>
        <w:keepNext w:val="0"/>
        <w:keepLines w:val="0"/>
        <w:pageBreakBefore w:val="0"/>
        <w:widowControl w:val="0"/>
        <w:kinsoku/>
        <w:wordWrap/>
        <w:overflowPunct/>
        <w:topLinePunct w:val="0"/>
        <w:autoSpaceDE/>
        <w:autoSpaceDN/>
        <w:bidi w:val="0"/>
        <w:spacing w:line="576" w:lineRule="exact"/>
        <w:ind w:firstLine="1280" w:firstLineChars="400"/>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w:t>
      </w:r>
      <w:r>
        <w:rPr>
          <w:rFonts w:hint="eastAsia" w:ascii="仿宋_GB2312" w:hAnsi="仿宋_GB2312" w:eastAsia="仿宋_GB2312" w:cs="仿宋_GB2312"/>
          <w:sz w:val="32"/>
          <w:szCs w:val="32"/>
          <w:lang w:eastAsia="zh-CN"/>
        </w:rPr>
        <w:t>退役军人事务</w:t>
      </w:r>
      <w:r>
        <w:rPr>
          <w:rFonts w:hint="eastAsia" w:ascii="仿宋_GB2312" w:hAnsi="仿宋_GB2312" w:eastAsia="仿宋_GB2312" w:cs="仿宋_GB2312"/>
          <w:sz w:val="32"/>
          <w:szCs w:val="32"/>
        </w:rPr>
        <w:t>厅            贵州省财政厅</w:t>
      </w:r>
    </w:p>
    <w:p>
      <w:pPr>
        <w:keepNext w:val="0"/>
        <w:keepLines w:val="0"/>
        <w:pageBreakBefore w:val="0"/>
        <w:widowControl w:val="0"/>
        <w:kinsoku/>
        <w:wordWrap/>
        <w:overflowPunct/>
        <w:topLinePunct w:val="0"/>
        <w:autoSpaceDE/>
        <w:autoSpaceDN/>
        <w:bidi w:val="0"/>
        <w:spacing w:line="576" w:lineRule="exact"/>
        <w:ind w:firstLine="3040" w:firstLineChars="950"/>
        <w:textAlignment w:val="auto"/>
        <w:rPr>
          <w:rFonts w:hint="eastAsia" w:ascii="仿宋" w:hAnsi="仿宋" w:eastAsia="仿宋"/>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eastAsia="仿宋_GB2312"/>
          <w:sz w:val="32"/>
          <w:szCs w:val="32"/>
          <w:lang w:val="en-US" w:eastAsia="zh-CN"/>
        </w:rPr>
      </w:pPr>
    </w:p>
    <w:p>
      <w:pPr>
        <w:pStyle w:val="2"/>
        <w:ind w:left="0" w:leftChars="0" w:firstLine="0" w:firstLineChars="0"/>
        <w:rPr>
          <w:rFonts w:hint="eastAsia" w:ascii="仿宋_GB2312" w:eastAsia="仿宋_GB2312"/>
          <w:sz w:val="32"/>
          <w:szCs w:val="32"/>
          <w:lang w:val="en-US" w:eastAsia="zh-CN"/>
        </w:rPr>
      </w:pPr>
    </w:p>
    <w:p>
      <w:pPr>
        <w:pStyle w:val="2"/>
        <w:ind w:left="0" w:leftChars="0" w:firstLine="0" w:firstLineChars="0"/>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（此件公开发布）</w:t>
      </w:r>
    </w:p>
    <w:p>
      <w:pPr>
        <w:rPr>
          <w:rFonts w:hint="eastAsia" w:ascii="黑体" w:eastAsia="黑体"/>
          <w:b w:val="0"/>
          <w:bCs w:val="0"/>
          <w:sz w:val="32"/>
          <w:szCs w:val="32"/>
        </w:rPr>
      </w:pPr>
      <w:r>
        <w:rPr>
          <w:rFonts w:hint="eastAsia" w:ascii="仿宋" w:hAnsi="仿宋" w:eastAsia="仿宋"/>
          <w:sz w:val="32"/>
          <w:szCs w:val="32"/>
        </w:rPr>
        <w:br w:type="page"/>
      </w:r>
      <w:r>
        <w:rPr>
          <w:rFonts w:hint="eastAsia" w:ascii="黑体" w:eastAsia="黑体"/>
          <w:b w:val="0"/>
          <w:bCs w:val="0"/>
          <w:sz w:val="32"/>
          <w:szCs w:val="32"/>
        </w:rPr>
        <w:t>附件1</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 xml:space="preserve">   </w:t>
      </w:r>
      <w:r>
        <w:rPr>
          <w:rFonts w:hint="eastAsia" w:ascii="方正小标宋简体" w:eastAsia="方正小标宋简体"/>
          <w:sz w:val="36"/>
          <w:szCs w:val="36"/>
        </w:rPr>
        <w:t>残疾军人、伤残人民警察、伤残</w:t>
      </w:r>
      <w:r>
        <w:rPr>
          <w:rFonts w:hint="eastAsia" w:ascii="方正小标宋简体" w:eastAsia="方正小标宋简体"/>
          <w:sz w:val="36"/>
          <w:szCs w:val="36"/>
          <w:lang w:val="en-US" w:eastAsia="zh-CN"/>
        </w:rPr>
        <w:t>预备役人员和民兵</w:t>
      </w:r>
    </w:p>
    <w:p>
      <w:pPr>
        <w:keepNext w:val="0"/>
        <w:keepLines w:val="0"/>
        <w:pageBreakBefore w:val="0"/>
        <w:widowControl w:val="0"/>
        <w:kinsoku/>
        <w:wordWrap/>
        <w:overflowPunct/>
        <w:topLinePunct w:val="0"/>
        <w:autoSpaceDE/>
        <w:autoSpaceDN/>
        <w:bidi w:val="0"/>
        <w:adjustRightInd/>
        <w:snapToGrid/>
        <w:spacing w:line="576" w:lineRule="exact"/>
        <w:ind w:firstLine="1080" w:firstLineChars="300"/>
        <w:jc w:val="both"/>
        <w:textAlignment w:val="auto"/>
        <w:rPr>
          <w:rFonts w:hint="eastAsia" w:ascii="仿宋_GB2312" w:eastAsia="仿宋_GB2312"/>
          <w:sz w:val="36"/>
          <w:szCs w:val="36"/>
        </w:rPr>
      </w:pPr>
      <w:r>
        <w:rPr>
          <w:rFonts w:hint="eastAsia" w:ascii="方正小标宋简体" w:eastAsia="方正小标宋简体"/>
          <w:sz w:val="36"/>
          <w:szCs w:val="36"/>
          <w:lang w:val="en-US" w:eastAsia="zh-CN"/>
        </w:rPr>
        <w:t>民工、其他因公</w:t>
      </w:r>
      <w:r>
        <w:rPr>
          <w:rFonts w:hint="eastAsia" w:ascii="方正小标宋简体" w:eastAsia="方正小标宋简体"/>
          <w:sz w:val="36"/>
          <w:szCs w:val="36"/>
        </w:rPr>
        <w:t>伤残</w:t>
      </w:r>
      <w:r>
        <w:rPr>
          <w:rFonts w:hint="eastAsia" w:ascii="方正小标宋简体" w:eastAsia="方正小标宋简体"/>
          <w:sz w:val="36"/>
          <w:szCs w:val="36"/>
          <w:lang w:val="en-US" w:eastAsia="zh-CN"/>
        </w:rPr>
        <w:t>人员</w:t>
      </w:r>
      <w:r>
        <w:rPr>
          <w:rFonts w:hint="eastAsia" w:ascii="方正小标宋简体" w:eastAsia="方正小标宋简体"/>
          <w:sz w:val="36"/>
          <w:szCs w:val="36"/>
        </w:rPr>
        <w:t>残疾抚恤金标准表</w:t>
      </w: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（从20</w:t>
      </w:r>
      <w:r>
        <w:rPr>
          <w:rFonts w:hint="eastAsia" w:ascii="仿宋_GB2312" w:eastAsia="仿宋_GB2312"/>
          <w:sz w:val="24"/>
          <w:lang w:val="en-US" w:eastAsia="zh-CN"/>
        </w:rPr>
        <w:t>22</w:t>
      </w:r>
      <w:r>
        <w:rPr>
          <w:rFonts w:hint="eastAsia" w:ascii="仿宋_GB2312" w:eastAsia="仿宋_GB2312"/>
          <w:sz w:val="24"/>
        </w:rPr>
        <w:t>年</w:t>
      </w:r>
      <w:r>
        <w:rPr>
          <w:rFonts w:hint="eastAsia" w:ascii="仿宋_GB2312" w:eastAsia="仿宋_GB2312"/>
          <w:sz w:val="24"/>
          <w:lang w:val="en-US" w:eastAsia="zh-CN"/>
        </w:rPr>
        <w:t>8</w:t>
      </w:r>
      <w:r>
        <w:rPr>
          <w:rFonts w:hint="eastAsia" w:ascii="仿宋_GB2312" w:eastAsia="仿宋_GB2312"/>
          <w:sz w:val="24"/>
        </w:rPr>
        <w:t xml:space="preserve">月1日起执行）                          </w:t>
      </w:r>
      <w:r>
        <w:rPr>
          <w:rFonts w:hint="eastAsia" w:ascii="仿宋_GB2312" w:eastAsia="仿宋_GB2312"/>
          <w:sz w:val="24"/>
          <w:lang w:val="en-US" w:eastAsia="zh-CN"/>
        </w:rPr>
        <w:t xml:space="preserve">    </w:t>
      </w:r>
      <w:r>
        <w:rPr>
          <w:rFonts w:hint="eastAsia" w:ascii="仿宋_GB2312" w:eastAsia="仿宋_GB2312"/>
          <w:sz w:val="24"/>
        </w:rPr>
        <w:t xml:space="preserve">   单位：元/年</w:t>
      </w: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2884"/>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839" w:type="dxa"/>
            <w:noWrap w:val="0"/>
            <w:vAlign w:val="center"/>
          </w:tcPr>
          <w:p>
            <w:pPr>
              <w:spacing w:line="360" w:lineRule="exact"/>
              <w:jc w:val="center"/>
              <w:rPr>
                <w:rFonts w:hint="eastAsia" w:ascii="仿宋_GB2312" w:eastAsia="仿宋_GB2312"/>
                <w:b/>
                <w:bCs/>
                <w:sz w:val="24"/>
              </w:rPr>
            </w:pPr>
            <w:r>
              <w:rPr>
                <w:rFonts w:hint="eastAsia" w:ascii="仿宋_GB2312" w:eastAsia="仿宋_GB2312"/>
                <w:b/>
                <w:bCs/>
                <w:sz w:val="24"/>
              </w:rPr>
              <w:t>残疾等级</w:t>
            </w:r>
          </w:p>
        </w:tc>
        <w:tc>
          <w:tcPr>
            <w:tcW w:w="2884" w:type="dxa"/>
            <w:noWrap w:val="0"/>
            <w:vAlign w:val="center"/>
          </w:tcPr>
          <w:p>
            <w:pPr>
              <w:spacing w:line="360" w:lineRule="exact"/>
              <w:jc w:val="center"/>
              <w:rPr>
                <w:rFonts w:hint="eastAsia" w:ascii="仿宋_GB2312" w:eastAsia="仿宋_GB2312"/>
                <w:b/>
                <w:bCs/>
                <w:sz w:val="24"/>
              </w:rPr>
            </w:pPr>
            <w:r>
              <w:rPr>
                <w:rFonts w:hint="eastAsia" w:ascii="仿宋_GB2312" w:eastAsia="仿宋_GB2312"/>
                <w:b/>
                <w:bCs/>
                <w:sz w:val="24"/>
              </w:rPr>
              <w:t>残疾性质</w:t>
            </w:r>
          </w:p>
        </w:tc>
        <w:tc>
          <w:tcPr>
            <w:tcW w:w="2989" w:type="dxa"/>
            <w:noWrap w:val="0"/>
            <w:vAlign w:val="center"/>
          </w:tcPr>
          <w:p>
            <w:pPr>
              <w:spacing w:line="360" w:lineRule="exact"/>
              <w:jc w:val="center"/>
              <w:rPr>
                <w:rFonts w:hint="eastAsia" w:ascii="仿宋_GB2312" w:eastAsia="仿宋_GB2312"/>
                <w:b/>
                <w:bCs/>
                <w:sz w:val="24"/>
              </w:rPr>
            </w:pPr>
            <w:r>
              <w:rPr>
                <w:rFonts w:hint="eastAsia" w:ascii="仿宋_GB2312" w:eastAsia="仿宋_GB2312"/>
                <w:b/>
                <w:bCs/>
                <w:sz w:val="24"/>
              </w:rPr>
              <w:t>抚恤金标准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一级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116270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111560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center"/>
              <w:rPr>
                <w:rFonts w:hint="default" w:eastAsia="宋体" w:cs="宋体"/>
                <w:sz w:val="24"/>
                <w:lang w:val="en-US" w:eastAsia="zh-CN"/>
              </w:rPr>
            </w:pPr>
            <w:r>
              <w:rPr>
                <w:rFonts w:hint="eastAsia" w:cs="宋体"/>
                <w:sz w:val="24"/>
                <w:lang w:val="en-US" w:eastAsia="zh-CN"/>
              </w:rPr>
              <w:t>106900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二级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105220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98770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94190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三级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92320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85970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79770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四级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75670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67680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61620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五级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59100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both"/>
              <w:rPr>
                <w:rFonts w:hint="default" w:eastAsia="宋体" w:cs="宋体"/>
                <w:sz w:val="24"/>
                <w:lang w:val="en-US" w:eastAsia="zh-CN"/>
              </w:rPr>
            </w:pPr>
            <w:r>
              <w:rPr>
                <w:rFonts w:hint="eastAsia" w:eastAsia="宋体" w:cs="宋体"/>
                <w:sz w:val="24"/>
                <w:lang w:val="en-US" w:eastAsia="zh-CN"/>
              </w:rPr>
              <w:t xml:space="preserve">         47110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六级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46170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43290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center"/>
              <w:rPr>
                <w:rFonts w:hint="default" w:eastAsia="宋体" w:cs="宋体"/>
                <w:sz w:val="24"/>
                <w:lang w:val="en-US" w:eastAsia="zh-CN"/>
              </w:rPr>
            </w:pPr>
            <w:r>
              <w:rPr>
                <w:rFonts w:hint="eastAsia" w:cs="宋体"/>
                <w:sz w:val="24"/>
                <w:lang w:val="en-US" w:eastAsia="zh-CN"/>
              </w:rPr>
              <w:t>36230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七级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34780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30840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八级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21960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cs="宋体"/>
                <w:sz w:val="24"/>
                <w:lang w:val="en-US" w:eastAsia="zh-CN"/>
              </w:rPr>
              <w:t>19910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九级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cs="宋体"/>
                <w:sz w:val="24"/>
                <w:lang w:val="en-US" w:eastAsia="zh-CN"/>
              </w:rPr>
              <w:t>18240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cs="宋体"/>
                <w:sz w:val="24"/>
                <w:lang w:val="en-US" w:eastAsia="zh-CN"/>
              </w:rPr>
              <w:t>14510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十级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sz w:val="24"/>
                <w:lang w:val="en-US" w:eastAsia="zh-CN"/>
              </w:rPr>
            </w:pPr>
            <w:r>
              <w:rPr>
                <w:rFonts w:hint="eastAsia"/>
                <w:sz w:val="24"/>
                <w:lang w:val="en-US" w:eastAsia="zh-CN"/>
              </w:rPr>
              <w:t>12810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sz w:val="24"/>
                <w:lang w:val="en-US" w:eastAsia="zh-CN"/>
              </w:rPr>
            </w:pPr>
            <w:r>
              <w:rPr>
                <w:rFonts w:hint="eastAsia" w:eastAsia="宋体"/>
                <w:sz w:val="24"/>
                <w:lang w:val="en-US" w:eastAsia="zh-CN"/>
              </w:rPr>
              <w:t>10850</w:t>
            </w:r>
          </w:p>
        </w:tc>
      </w:tr>
    </w:tbl>
    <w:p>
      <w:pPr>
        <w:rPr>
          <w:rFonts w:hint="eastAsia" w:ascii="黑体" w:eastAsia="黑体"/>
          <w:sz w:val="32"/>
          <w:szCs w:val="32"/>
        </w:rPr>
      </w:pPr>
      <w:r>
        <w:rPr>
          <w:rFonts w:hint="eastAsia" w:ascii="黑体" w:eastAsia="黑体"/>
          <w:sz w:val="32"/>
          <w:szCs w:val="32"/>
        </w:rPr>
        <w:t>附件2</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烈属、因公牺牲军人遗属、病故军人遗属定期抚恤金</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标准表</w:t>
      </w:r>
    </w:p>
    <w:p>
      <w:pPr>
        <w:rPr>
          <w:rFonts w:hint="eastAsia" w:ascii="仿宋_GB2312" w:eastAsia="仿宋_GB2312"/>
          <w:sz w:val="24"/>
          <w:lang w:val="en-US" w:eastAsia="zh-CN"/>
        </w:rPr>
      </w:pPr>
      <w:r>
        <w:rPr>
          <w:rFonts w:hint="eastAsia" w:ascii="仿宋_GB2312" w:eastAsia="仿宋_GB2312"/>
          <w:sz w:val="24"/>
          <w:lang w:val="en-US" w:eastAsia="zh-CN"/>
        </w:rPr>
        <w:t xml:space="preserve"> </w:t>
      </w:r>
    </w:p>
    <w:p>
      <w:pPr>
        <w:ind w:firstLine="720" w:firstLineChars="300"/>
        <w:rPr>
          <w:rFonts w:hint="eastAsia" w:ascii="仿宋_GB2312" w:eastAsia="仿宋_GB2312"/>
          <w:sz w:val="24"/>
        </w:rPr>
      </w:pPr>
      <w:r>
        <w:rPr>
          <w:rFonts w:hint="eastAsia" w:ascii="仿宋_GB2312" w:eastAsia="仿宋_GB2312"/>
          <w:sz w:val="24"/>
        </w:rPr>
        <w:t>（从20</w:t>
      </w:r>
      <w:r>
        <w:rPr>
          <w:rFonts w:hint="eastAsia" w:ascii="仿宋_GB2312" w:eastAsia="仿宋_GB2312"/>
          <w:sz w:val="24"/>
          <w:lang w:val="en-US" w:eastAsia="zh-CN"/>
        </w:rPr>
        <w:t>22</w:t>
      </w:r>
      <w:r>
        <w:rPr>
          <w:rFonts w:hint="eastAsia" w:ascii="仿宋_GB2312" w:eastAsia="仿宋_GB2312"/>
          <w:sz w:val="24"/>
        </w:rPr>
        <w:t>年</w:t>
      </w:r>
      <w:r>
        <w:rPr>
          <w:rFonts w:hint="eastAsia" w:ascii="仿宋_GB2312" w:eastAsia="仿宋_GB2312"/>
          <w:sz w:val="24"/>
          <w:lang w:val="en-US" w:eastAsia="zh-CN"/>
        </w:rPr>
        <w:t>8</w:t>
      </w:r>
      <w:r>
        <w:rPr>
          <w:rFonts w:hint="eastAsia" w:ascii="仿宋_GB2312" w:eastAsia="仿宋_GB2312"/>
          <w:sz w:val="24"/>
        </w:rPr>
        <w:t xml:space="preserve">月1日起执行）              </w:t>
      </w:r>
      <w:r>
        <w:rPr>
          <w:rFonts w:hint="eastAsia" w:ascii="仿宋_GB2312" w:eastAsia="仿宋_GB2312"/>
          <w:sz w:val="24"/>
          <w:lang w:val="en-US" w:eastAsia="zh-CN"/>
        </w:rPr>
        <w:t xml:space="preserve">       </w:t>
      </w:r>
      <w:r>
        <w:rPr>
          <w:rFonts w:hint="eastAsia" w:ascii="仿宋_GB2312" w:eastAsia="仿宋_GB2312"/>
          <w:sz w:val="24"/>
        </w:rPr>
        <w:t xml:space="preserve">  单位：元/年</w:t>
      </w:r>
    </w:p>
    <w:tbl>
      <w:tblPr>
        <w:tblStyle w:val="6"/>
        <w:tblpPr w:leftFromText="180" w:rightFromText="180" w:vertAnchor="text" w:horzAnchor="page" w:tblpX="2311"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2550"/>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781" w:type="dxa"/>
            <w:noWrap w:val="0"/>
            <w:vAlign w:val="center"/>
          </w:tcPr>
          <w:p>
            <w:pPr>
              <w:jc w:val="center"/>
              <w:rPr>
                <w:rFonts w:hint="eastAsia" w:ascii="仿宋_GB2312" w:eastAsia="仿宋_GB2312"/>
                <w:b/>
                <w:bCs/>
                <w:sz w:val="24"/>
              </w:rPr>
            </w:pPr>
            <w:r>
              <w:rPr>
                <w:rFonts w:hint="eastAsia" w:ascii="仿宋_GB2312" w:eastAsia="仿宋_GB2312"/>
                <w:b/>
                <w:bCs/>
                <w:sz w:val="24"/>
              </w:rPr>
              <w:t>烈属</w:t>
            </w:r>
          </w:p>
        </w:tc>
        <w:tc>
          <w:tcPr>
            <w:tcW w:w="2550" w:type="dxa"/>
            <w:noWrap w:val="0"/>
            <w:vAlign w:val="center"/>
          </w:tcPr>
          <w:p>
            <w:pPr>
              <w:jc w:val="center"/>
              <w:rPr>
                <w:rFonts w:hint="eastAsia" w:ascii="仿宋_GB2312" w:eastAsia="仿宋_GB2312"/>
                <w:b/>
                <w:bCs/>
                <w:sz w:val="24"/>
              </w:rPr>
            </w:pPr>
            <w:r>
              <w:rPr>
                <w:rFonts w:hint="eastAsia" w:ascii="仿宋_GB2312" w:eastAsia="仿宋_GB2312"/>
                <w:b/>
                <w:bCs/>
                <w:sz w:val="24"/>
              </w:rPr>
              <w:t>因公牺牲军人遗属</w:t>
            </w:r>
          </w:p>
        </w:tc>
        <w:tc>
          <w:tcPr>
            <w:tcW w:w="2263" w:type="dxa"/>
            <w:noWrap w:val="0"/>
            <w:vAlign w:val="center"/>
          </w:tcPr>
          <w:p>
            <w:pPr>
              <w:jc w:val="center"/>
              <w:rPr>
                <w:rFonts w:hint="eastAsia" w:ascii="仿宋_GB2312" w:eastAsia="仿宋_GB2312"/>
                <w:b/>
                <w:bCs/>
                <w:sz w:val="24"/>
              </w:rPr>
            </w:pPr>
            <w:r>
              <w:rPr>
                <w:rFonts w:hint="eastAsia" w:ascii="仿宋_GB2312" w:eastAsia="仿宋_GB2312"/>
                <w:b/>
                <w:bCs/>
                <w:sz w:val="24"/>
              </w:rPr>
              <w:t>病故军人遗属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781" w:type="dxa"/>
            <w:noWrap w:val="0"/>
            <w:vAlign w:val="center"/>
          </w:tcPr>
          <w:p>
            <w:pPr>
              <w:jc w:val="center"/>
              <w:rPr>
                <w:rFonts w:hint="default" w:ascii="仿宋_GB2312" w:eastAsia="仿宋_GB2312" w:cs="宋体"/>
                <w:sz w:val="30"/>
                <w:szCs w:val="30"/>
                <w:lang w:val="en-US" w:eastAsia="zh-CN"/>
              </w:rPr>
            </w:pPr>
            <w:r>
              <w:rPr>
                <w:rFonts w:hint="eastAsia" w:ascii="仿宋_GB2312" w:eastAsia="仿宋_GB2312" w:cs="宋体"/>
                <w:sz w:val="30"/>
                <w:szCs w:val="30"/>
                <w:lang w:val="en-US" w:eastAsia="zh-CN"/>
              </w:rPr>
              <w:t>36910</w:t>
            </w:r>
          </w:p>
        </w:tc>
        <w:tc>
          <w:tcPr>
            <w:tcW w:w="2550" w:type="dxa"/>
            <w:noWrap w:val="0"/>
            <w:vAlign w:val="center"/>
          </w:tcPr>
          <w:p>
            <w:pPr>
              <w:jc w:val="center"/>
              <w:rPr>
                <w:rFonts w:hint="default" w:ascii="仿宋_GB2312" w:eastAsia="仿宋_GB2312" w:cs="宋体"/>
                <w:sz w:val="30"/>
                <w:szCs w:val="30"/>
                <w:lang w:val="en-US" w:eastAsia="zh-CN"/>
              </w:rPr>
            </w:pPr>
            <w:r>
              <w:rPr>
                <w:rFonts w:hint="eastAsia" w:ascii="仿宋_GB2312" w:eastAsia="仿宋_GB2312" w:cs="宋体"/>
                <w:sz w:val="30"/>
                <w:szCs w:val="30"/>
                <w:lang w:val="en-US" w:eastAsia="zh-CN"/>
              </w:rPr>
              <w:t>31410</w:t>
            </w:r>
          </w:p>
        </w:tc>
        <w:tc>
          <w:tcPr>
            <w:tcW w:w="2263" w:type="dxa"/>
            <w:noWrap w:val="0"/>
            <w:vAlign w:val="center"/>
          </w:tcPr>
          <w:p>
            <w:pPr>
              <w:jc w:val="center"/>
              <w:rPr>
                <w:rFonts w:hint="default" w:ascii="仿宋_GB2312" w:eastAsia="仿宋_GB2312" w:cs="宋体"/>
                <w:sz w:val="30"/>
                <w:szCs w:val="30"/>
                <w:lang w:val="en-US" w:eastAsia="zh-CN"/>
              </w:rPr>
            </w:pPr>
            <w:r>
              <w:rPr>
                <w:rFonts w:hint="eastAsia" w:ascii="仿宋_GB2312" w:eastAsia="仿宋_GB2312" w:cs="宋体"/>
                <w:sz w:val="30"/>
                <w:szCs w:val="30"/>
                <w:lang w:val="en-US" w:eastAsia="zh-CN"/>
              </w:rPr>
              <w:t>29280</w:t>
            </w:r>
          </w:p>
        </w:tc>
      </w:tr>
    </w:tbl>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pStyle w:val="2"/>
        <w:ind w:left="0" w:leftChars="0" w:firstLine="0" w:firstLineChars="0"/>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pStyle w:val="2"/>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pStyle w:val="2"/>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pStyle w:val="2"/>
        <w:ind w:left="0" w:leftChars="0" w:firstLine="0" w:firstLineChars="0"/>
        <w:rPr>
          <w:rFonts w:hint="default" w:ascii="仿宋_GB2312" w:eastAsia="仿宋_GB2312"/>
          <w:sz w:val="32"/>
          <w:szCs w:val="32"/>
          <w:lang w:val="en-US" w:eastAsia="zh-CN"/>
        </w:rPr>
      </w:pPr>
    </w:p>
    <w:p>
      <w:pPr>
        <w:pStyle w:val="2"/>
        <w:ind w:left="0" w:leftChars="0" w:firstLine="0" w:firstLineChars="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Bdr>
          <w:top w:val="single" w:color="auto" w:sz="6" w:space="1"/>
          <w:bottom w:val="single" w:color="auto" w:sz="6" w:space="1"/>
        </w:pBdr>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抄送：省委组织部</w:t>
      </w:r>
      <w:r>
        <w:rPr>
          <w:rFonts w:hint="eastAsia" w:ascii="仿宋_GB2312" w:hAnsi="仿宋_GB2312" w:eastAsia="仿宋_GB2312" w:cs="仿宋_GB2312"/>
          <w:sz w:val="28"/>
          <w:szCs w:val="28"/>
          <w:lang w:eastAsia="zh-CN"/>
        </w:rPr>
        <w:t>。</w:t>
      </w:r>
    </w:p>
    <w:p>
      <w:pPr>
        <w:ind w:firstLine="280" w:firstLineChars="100"/>
        <w:rPr>
          <w:rFonts w:hint="eastAsia" w:ascii="仿宋_GB2312" w:hAnsi="仿宋_GB2312" w:eastAsia="仿宋_GB2312" w:cs="仿宋_GB2312"/>
          <w:sz w:val="32"/>
          <w:szCs w:val="32"/>
          <w:lang w:val="en-US" w:eastAsia="zh-CN"/>
        </w:rPr>
        <w:sectPr>
          <w:footerReference r:id="rId3" w:type="default"/>
          <w:pgSz w:w="11906" w:h="16838"/>
          <w:pgMar w:top="2098" w:right="1474" w:bottom="1984" w:left="1587" w:header="851" w:footer="1644" w:gutter="0"/>
          <w:pgNumType w:fmt="decimal"/>
          <w:cols w:space="0" w:num="1"/>
          <w:rtlGutter w:val="0"/>
          <w:docGrid w:type="lines" w:linePitch="312" w:charSpace="0"/>
        </w:sectPr>
      </w:pPr>
      <w:r>
        <w:rPr>
          <w:sz w:val="28"/>
          <w:szCs w:val="28"/>
        </w:rPr>
        <mc:AlternateContent>
          <mc:Choice Requires="wps">
            <w:drawing>
              <wp:anchor distT="0" distB="0" distL="114300" distR="114300" simplePos="0" relativeHeight="251675648" behindDoc="0" locked="0" layoutInCell="1" allowOverlap="1">
                <wp:simplePos x="0" y="0"/>
                <wp:positionH relativeFrom="column">
                  <wp:posOffset>17780</wp:posOffset>
                </wp:positionH>
                <wp:positionV relativeFrom="paragraph">
                  <wp:posOffset>325120</wp:posOffset>
                </wp:positionV>
                <wp:extent cx="5687695" cy="14605"/>
                <wp:effectExtent l="0" t="4445" r="8255" b="9525"/>
                <wp:wrapNone/>
                <wp:docPr id="3" name="直接连接符 3"/>
                <wp:cNvGraphicFramePr/>
                <a:graphic xmlns:a="http://schemas.openxmlformats.org/drawingml/2006/main">
                  <a:graphicData uri="http://schemas.microsoft.com/office/word/2010/wordprocessingShape">
                    <wps:wsp>
                      <wps:cNvCnPr/>
                      <wps:spPr>
                        <a:xfrm flipV="1">
                          <a:off x="0" y="0"/>
                          <a:ext cx="5687695" cy="146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pt;margin-top:25.6pt;height:1.15pt;width:447.85pt;z-index:251675648;mso-width-relative:page;mso-height-relative:page;" filled="f" stroked="t" coordsize="21600,21600" o:gfxdata="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822W1QAAAAcB&#10;AAAPAAAAAAAAAAEAIAAAACIAAABkcnMvZG93bnJldi54bWxQSwECFAAUAAAACACHTuJACtfRkuUB&#10;AACkAwAADgAAAAAAAAABACAAAAAkAQAAZHJzL2Uyb0RvYy54bWxQSwUGAAAAAAYABgBZAQAAewUA&#10;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贵州省</w:t>
      </w:r>
      <w:r>
        <w:rPr>
          <w:rFonts w:hint="eastAsia" w:ascii="仿宋_GB2312" w:hAnsi="仿宋_GB2312" w:eastAsia="仿宋_GB2312" w:cs="仿宋_GB2312"/>
          <w:sz w:val="28"/>
          <w:szCs w:val="28"/>
          <w:lang w:eastAsia="zh-CN"/>
        </w:rPr>
        <w:t>退役军人事务</w:t>
      </w:r>
      <w:r>
        <w:rPr>
          <w:rFonts w:hint="eastAsia" w:ascii="仿宋_GB2312" w:hAnsi="仿宋_GB2312" w:eastAsia="仿宋_GB2312" w:cs="仿宋_GB2312"/>
          <w:sz w:val="28"/>
          <w:szCs w:val="28"/>
        </w:rPr>
        <w:t xml:space="preserve">厅办公室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日印发</w:t>
      </w:r>
    </w:p>
    <w:p>
      <w:pPr>
        <w:rPr>
          <w:rFonts w:hint="default" w:ascii="仿宋_GB2312" w:eastAsia="仿宋_GB2312"/>
          <w:sz w:val="32"/>
          <w:szCs w:val="32"/>
          <w:lang w:val="en-US" w:eastAsia="zh-CN"/>
        </w:rPr>
      </w:pPr>
    </w:p>
    <w:p>
      <w:pPr>
        <w:pStyle w:val="2"/>
        <w:ind w:left="0" w:leftChars="0" w:firstLine="0" w:firstLineChars="0"/>
        <w:rPr>
          <w:rFonts w:hint="default" w:ascii="仿宋_GB2312" w:eastAsia="仿宋_GB2312"/>
          <w:sz w:val="32"/>
          <w:szCs w:val="32"/>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32"/>
          <w:szCs w:val="32"/>
          <w:lang w:val="en-US" w:eastAsia="zh-CN"/>
        </w:rPr>
        <w:t xml:space="preserve">                                           </w:t>
      </w:r>
    </w:p>
    <w:sectPr>
      <w:footerReference r:id="rId4" w:type="default"/>
      <w:pgSz w:w="11906" w:h="16838"/>
      <w:pgMar w:top="2098" w:right="1474" w:bottom="1984" w:left="1587" w:header="851" w:footer="164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汉仪仿宋简">
    <w:altName w:val="宋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94E8F"/>
    <w:rsid w:val="0026031C"/>
    <w:rsid w:val="02390620"/>
    <w:rsid w:val="024E3DAD"/>
    <w:rsid w:val="03D807BE"/>
    <w:rsid w:val="03DB7FD7"/>
    <w:rsid w:val="054852FE"/>
    <w:rsid w:val="05FB1C9E"/>
    <w:rsid w:val="06B213E0"/>
    <w:rsid w:val="088D1C76"/>
    <w:rsid w:val="09676498"/>
    <w:rsid w:val="09D670B2"/>
    <w:rsid w:val="0A4A5497"/>
    <w:rsid w:val="0B1143A9"/>
    <w:rsid w:val="0B634CAE"/>
    <w:rsid w:val="0C2C352D"/>
    <w:rsid w:val="0C476382"/>
    <w:rsid w:val="0C9D1374"/>
    <w:rsid w:val="0DC0411D"/>
    <w:rsid w:val="0F424167"/>
    <w:rsid w:val="10F4011E"/>
    <w:rsid w:val="131A6331"/>
    <w:rsid w:val="138A7A9A"/>
    <w:rsid w:val="1492450B"/>
    <w:rsid w:val="14C47FC7"/>
    <w:rsid w:val="151352CF"/>
    <w:rsid w:val="15B933F1"/>
    <w:rsid w:val="16A431A8"/>
    <w:rsid w:val="16D84780"/>
    <w:rsid w:val="1A193E61"/>
    <w:rsid w:val="1D4E5901"/>
    <w:rsid w:val="21184F31"/>
    <w:rsid w:val="22210B6C"/>
    <w:rsid w:val="23C80240"/>
    <w:rsid w:val="24805EA9"/>
    <w:rsid w:val="25472B94"/>
    <w:rsid w:val="25AC06F6"/>
    <w:rsid w:val="268B0531"/>
    <w:rsid w:val="277C1D41"/>
    <w:rsid w:val="284E1BBA"/>
    <w:rsid w:val="2A0470E9"/>
    <w:rsid w:val="2C94053B"/>
    <w:rsid w:val="2DBC3359"/>
    <w:rsid w:val="2E2D4F87"/>
    <w:rsid w:val="2F2C724F"/>
    <w:rsid w:val="2F37220D"/>
    <w:rsid w:val="30484767"/>
    <w:rsid w:val="30612834"/>
    <w:rsid w:val="31021D46"/>
    <w:rsid w:val="31CD62D6"/>
    <w:rsid w:val="3260419D"/>
    <w:rsid w:val="339B642F"/>
    <w:rsid w:val="34332458"/>
    <w:rsid w:val="36A11F89"/>
    <w:rsid w:val="377C7CB9"/>
    <w:rsid w:val="37D36310"/>
    <w:rsid w:val="394D32AB"/>
    <w:rsid w:val="397C1112"/>
    <w:rsid w:val="3A0B73F7"/>
    <w:rsid w:val="3D2D1CDB"/>
    <w:rsid w:val="3FEC11B6"/>
    <w:rsid w:val="41423151"/>
    <w:rsid w:val="4323123F"/>
    <w:rsid w:val="443872DC"/>
    <w:rsid w:val="458862B6"/>
    <w:rsid w:val="46236CCD"/>
    <w:rsid w:val="47A1251C"/>
    <w:rsid w:val="49963E15"/>
    <w:rsid w:val="49F4194F"/>
    <w:rsid w:val="4A4D1967"/>
    <w:rsid w:val="4AE34F11"/>
    <w:rsid w:val="4BE72930"/>
    <w:rsid w:val="4CBE6721"/>
    <w:rsid w:val="4D6650A7"/>
    <w:rsid w:val="4E98254E"/>
    <w:rsid w:val="4EFC5367"/>
    <w:rsid w:val="51075229"/>
    <w:rsid w:val="52245C61"/>
    <w:rsid w:val="523C3849"/>
    <w:rsid w:val="53D94E8F"/>
    <w:rsid w:val="54723B2B"/>
    <w:rsid w:val="548F46FA"/>
    <w:rsid w:val="54FF43E1"/>
    <w:rsid w:val="55D34F7C"/>
    <w:rsid w:val="567813E1"/>
    <w:rsid w:val="572D2D00"/>
    <w:rsid w:val="58A7328A"/>
    <w:rsid w:val="59625A8E"/>
    <w:rsid w:val="5A63547A"/>
    <w:rsid w:val="5CA109EE"/>
    <w:rsid w:val="5D577010"/>
    <w:rsid w:val="5EF208EB"/>
    <w:rsid w:val="5EFB553C"/>
    <w:rsid w:val="5F1804F1"/>
    <w:rsid w:val="5FB6562A"/>
    <w:rsid w:val="61096FF6"/>
    <w:rsid w:val="619133D4"/>
    <w:rsid w:val="623A6697"/>
    <w:rsid w:val="62B90894"/>
    <w:rsid w:val="63027C25"/>
    <w:rsid w:val="672A7BC0"/>
    <w:rsid w:val="69806DF3"/>
    <w:rsid w:val="6A2923B0"/>
    <w:rsid w:val="6A3912B5"/>
    <w:rsid w:val="6C8E458C"/>
    <w:rsid w:val="6D5600A4"/>
    <w:rsid w:val="6E0E0AA6"/>
    <w:rsid w:val="71622786"/>
    <w:rsid w:val="71A47FD2"/>
    <w:rsid w:val="726D7E7B"/>
    <w:rsid w:val="732A12DB"/>
    <w:rsid w:val="75491215"/>
    <w:rsid w:val="75AE449C"/>
    <w:rsid w:val="76AA6AD6"/>
    <w:rsid w:val="787C7E8C"/>
    <w:rsid w:val="79076A0D"/>
    <w:rsid w:val="7BB52AB8"/>
    <w:rsid w:val="7BF47363"/>
    <w:rsid w:val="7C07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after="150"/>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文件"/>
    <w:qFormat/>
    <w:uiPriority w:val="0"/>
    <w:pPr>
      <w:widowControl w:val="0"/>
      <w:adjustRightInd w:val="0"/>
      <w:snapToGrid w:val="0"/>
      <w:spacing w:line="338" w:lineRule="auto"/>
      <w:ind w:firstLine="658"/>
      <w:jc w:val="both"/>
    </w:pPr>
    <w:rPr>
      <w:rFonts w:ascii="汉仪仿宋简" w:hAnsi="汉仪仿宋简" w:eastAsia="汉仪仿宋简" w:cs="Times New Roman"/>
      <w:spacing w:val="-3"/>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1956</Words>
  <Characters>2202</Characters>
  <Lines>0</Lines>
  <Paragraphs>0</Paragraphs>
  <TotalTime>6</TotalTime>
  <ScaleCrop>false</ScaleCrop>
  <LinksUpToDate>false</LinksUpToDate>
  <CharactersWithSpaces>2378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2021-01-04T01:46:00Z</dcterms:created>
  <dc:creator>Administrator</dc:creator>
  <cp:lastModifiedBy>Administrator</cp:lastModifiedBy>
  <cp:lastPrinted>2022-10-08T02:13:00Z</cp:lastPrinted>
  <dcterms:modified xsi:type="dcterms:W3CDTF">2022-12-13T01:51:36Z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