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关于印发《贵州省大学生志愿服务西部计划专项资金管理办法》的通知</w:t>
      </w:r>
    </w:p>
    <w:p>
      <w:pPr>
        <w:spacing w:line="560" w:lineRule="exact"/>
        <w:rPr>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r>
        <w:rPr>
          <w:rFonts w:hint="eastAsia" w:ascii="仿宋_GB2312" w:eastAsia="仿宋_GB2312"/>
          <w:sz w:val="32"/>
          <w:szCs w:val="32"/>
        </w:rPr>
        <w:t>各市（州）</w:t>
      </w:r>
      <w:r>
        <w:rPr>
          <w:rFonts w:hint="eastAsia" w:ascii="仿宋_GB2312" w:eastAsia="仿宋_GB2312"/>
          <w:b/>
          <w:sz w:val="32"/>
          <w:szCs w:val="32"/>
        </w:rPr>
        <w:t>、</w:t>
      </w:r>
      <w:r>
        <w:rPr>
          <w:rFonts w:hint="eastAsia" w:ascii="仿宋_GB2312" w:eastAsia="仿宋_GB2312"/>
          <w:sz w:val="32"/>
          <w:szCs w:val="32"/>
        </w:rPr>
        <w:t>县（市、区、特区）财政局、团委，贵安新区财政局、团工委：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val="en-US" w:eastAsia="zh-CN"/>
        </w:rPr>
        <w:t>进一步</w:t>
      </w:r>
      <w:r>
        <w:rPr>
          <w:rFonts w:hint="eastAsia" w:ascii="仿宋_GB2312" w:eastAsia="仿宋_GB2312"/>
          <w:sz w:val="32"/>
          <w:szCs w:val="32"/>
        </w:rPr>
        <w:t>加强和规范西部计划专项资金的使用管理，提高</w:t>
      </w:r>
      <w:r>
        <w:rPr>
          <w:rFonts w:hint="eastAsia" w:ascii="仿宋_GB2312" w:eastAsia="仿宋_GB2312"/>
          <w:sz w:val="32"/>
          <w:szCs w:val="32"/>
          <w:lang w:val="en-US" w:eastAsia="zh-CN"/>
        </w:rPr>
        <w:t>专项</w:t>
      </w:r>
      <w:r>
        <w:rPr>
          <w:rFonts w:hint="eastAsia" w:ascii="仿宋_GB2312" w:eastAsia="仿宋_GB2312"/>
          <w:sz w:val="32"/>
          <w:szCs w:val="32"/>
        </w:rPr>
        <w:t>资金</w:t>
      </w:r>
      <w:r>
        <w:rPr>
          <w:rFonts w:hint="eastAsia" w:ascii="仿宋_GB2312" w:eastAsia="仿宋_GB2312"/>
          <w:sz w:val="32"/>
          <w:szCs w:val="32"/>
          <w:lang w:val="en-US" w:eastAsia="zh-CN"/>
        </w:rPr>
        <w:t>的</w:t>
      </w:r>
      <w:r>
        <w:rPr>
          <w:rFonts w:hint="eastAsia" w:ascii="仿宋_GB2312" w:eastAsia="仿宋_GB2312"/>
          <w:sz w:val="32"/>
          <w:szCs w:val="32"/>
        </w:rPr>
        <w:t>使用效益，更好地推动我省大学生志愿服务西部计划项目</w:t>
      </w:r>
      <w:r>
        <w:rPr>
          <w:rFonts w:hint="default" w:ascii="仿宋_GB2312" w:eastAsia="仿宋_GB2312"/>
          <w:sz w:val="32"/>
          <w:szCs w:val="32"/>
          <w:lang w:val="en-US"/>
        </w:rPr>
        <w:t>持续健康</w:t>
      </w:r>
      <w:r>
        <w:rPr>
          <w:rFonts w:hint="eastAsia" w:ascii="仿宋_GB2312" w:eastAsia="仿宋_GB2312"/>
          <w:sz w:val="32"/>
          <w:szCs w:val="32"/>
        </w:rPr>
        <w:t>发展，根据《中华人民共和国预算法》</w:t>
      </w:r>
      <w:r>
        <w:rPr>
          <w:rFonts w:hint="eastAsia" w:ascii="仿宋_GB2312" w:eastAsia="仿宋_GB2312"/>
          <w:sz w:val="32"/>
          <w:szCs w:val="32"/>
          <w:lang w:eastAsia="zh-CN"/>
        </w:rPr>
        <w:t>《</w:t>
      </w:r>
      <w:r>
        <w:rPr>
          <w:rFonts w:hint="eastAsia" w:ascii="仿宋_GB2312" w:eastAsia="仿宋_GB2312"/>
          <w:sz w:val="32"/>
          <w:szCs w:val="32"/>
        </w:rPr>
        <w:t>中华人民共和国</w:t>
      </w:r>
      <w:r>
        <w:rPr>
          <w:rFonts w:hint="eastAsia" w:ascii="仿宋_GB2312" w:eastAsia="仿宋_GB2312"/>
          <w:sz w:val="32"/>
          <w:szCs w:val="32"/>
          <w:lang w:val="en-US" w:eastAsia="zh-CN"/>
        </w:rPr>
        <w:t>预算</w:t>
      </w:r>
      <w:r>
        <w:rPr>
          <w:rFonts w:hint="eastAsia" w:ascii="仿宋_GB2312" w:eastAsia="仿宋_GB2312"/>
          <w:sz w:val="32"/>
          <w:szCs w:val="32"/>
        </w:rPr>
        <w:t>法</w:t>
      </w:r>
      <w:r>
        <w:rPr>
          <w:rFonts w:hint="eastAsia" w:ascii="仿宋_GB2312" w:eastAsia="仿宋_GB2312"/>
          <w:sz w:val="32"/>
          <w:szCs w:val="32"/>
          <w:lang w:val="en-US" w:eastAsia="zh-CN"/>
        </w:rPr>
        <w:t>实施条例</w:t>
      </w:r>
      <w:r>
        <w:rPr>
          <w:rFonts w:hint="eastAsia" w:ascii="仿宋_GB2312" w:eastAsia="仿宋_GB2312"/>
          <w:sz w:val="32"/>
          <w:szCs w:val="32"/>
          <w:lang w:eastAsia="zh-CN"/>
        </w:rPr>
        <w:t>》</w:t>
      </w:r>
      <w:r>
        <w:rPr>
          <w:rFonts w:hint="eastAsia" w:ascii="仿宋_GB2312" w:eastAsia="仿宋_GB2312"/>
          <w:sz w:val="32"/>
          <w:szCs w:val="32"/>
        </w:rPr>
        <w:t>《共青团中央 教育部 财政部 人事部关于实施大学生志愿服务西部计划的通知》（中青联发〔2003〕26号）、《共青团贵州省委 贵州省教育厅 贵州省财政厅 贵州省人力资源和社会保障厅关于大学生志愿服务西部计划项目执行方式调整的通知》（黔青联发〔2016〕2号）、《贵州省省级财政专项资金管理办法》</w:t>
      </w:r>
      <w:r>
        <w:rPr>
          <w:rFonts w:hint="eastAsia" w:ascii="仿宋_GB2312" w:eastAsia="仿宋_GB2312"/>
          <w:sz w:val="32"/>
          <w:szCs w:val="32"/>
          <w:lang w:eastAsia="zh-CN"/>
        </w:rPr>
        <w:t>（</w:t>
      </w:r>
      <w:r>
        <w:rPr>
          <w:rFonts w:hint="eastAsia" w:ascii="仿宋_GB2312" w:eastAsia="仿宋_GB2312"/>
          <w:sz w:val="32"/>
          <w:szCs w:val="32"/>
          <w:lang w:val="en-US" w:eastAsia="zh-CN"/>
        </w:rPr>
        <w:t>黔府办发</w:t>
      </w:r>
      <w:r>
        <w:rPr>
          <w:rFonts w:hint="eastAsia" w:ascii="仿宋_GB2312" w:eastAsia="仿宋_GB2312"/>
          <w:sz w:val="32"/>
          <w:szCs w:val="32"/>
        </w:rPr>
        <w:t>〔</w:t>
      </w:r>
      <w:r>
        <w:rPr>
          <w:rFonts w:hint="eastAsia" w:ascii="仿宋_GB2312" w:eastAsia="仿宋_GB2312"/>
          <w:sz w:val="32"/>
          <w:szCs w:val="32"/>
          <w:lang w:val="en-US" w:eastAsia="zh-CN"/>
        </w:rPr>
        <w:t>2012</w:t>
      </w:r>
      <w:r>
        <w:rPr>
          <w:rFonts w:hint="eastAsia" w:ascii="仿宋_GB2312" w:eastAsia="仿宋_GB2312"/>
          <w:sz w:val="32"/>
          <w:szCs w:val="32"/>
        </w:rPr>
        <w:t>〕</w:t>
      </w:r>
      <w:r>
        <w:rPr>
          <w:rFonts w:hint="eastAsia" w:ascii="仿宋_GB2312" w:eastAsia="仿宋_GB2312"/>
          <w:sz w:val="32"/>
          <w:szCs w:val="32"/>
          <w:lang w:val="en-US" w:eastAsia="zh-CN"/>
        </w:rPr>
        <w:t>34号）、</w:t>
      </w:r>
      <w:r>
        <w:rPr>
          <w:rFonts w:hint="eastAsia" w:ascii="Times New Roman" w:hAnsi="Times New Roman" w:eastAsia="仿宋_GB2312" w:cs="Times New Roman"/>
          <w:color w:val="auto"/>
          <w:kern w:val="2"/>
          <w:sz w:val="32"/>
          <w:szCs w:val="32"/>
          <w:lang w:val="en-US" w:eastAsia="zh-CN" w:bidi="ar-SA"/>
        </w:rPr>
        <w:t>《中共贵州省委 贵州省人民政府关于全面实施预算绩效管理的实施意见》（黔党发〔2019〕29号）</w:t>
      </w:r>
      <w:r>
        <w:rPr>
          <w:rFonts w:hint="eastAsia" w:ascii="仿宋_GB2312" w:eastAsia="仿宋_GB2312"/>
          <w:sz w:val="32"/>
          <w:szCs w:val="32"/>
        </w:rPr>
        <w:t>等有关规定，我们</w:t>
      </w:r>
      <w:r>
        <w:rPr>
          <w:rFonts w:hint="eastAsia" w:ascii="仿宋_GB2312" w:eastAsia="仿宋_GB2312"/>
          <w:sz w:val="32"/>
          <w:szCs w:val="32"/>
          <w:lang w:val="en-US" w:eastAsia="zh-CN"/>
        </w:rPr>
        <w:t>对</w:t>
      </w:r>
      <w:r>
        <w:rPr>
          <w:rFonts w:hint="eastAsia" w:ascii="仿宋_GB2312" w:eastAsia="仿宋_GB2312"/>
          <w:sz w:val="32"/>
          <w:szCs w:val="32"/>
        </w:rPr>
        <w:t>《贵州省大学生志愿服务西部计划专项资金管理办法》</w:t>
      </w:r>
      <w:r>
        <w:rPr>
          <w:rFonts w:hint="eastAsia" w:ascii="仿宋_GB2312" w:eastAsia="仿宋_GB2312"/>
          <w:sz w:val="32"/>
          <w:szCs w:val="32"/>
          <w:lang w:val="en-US" w:eastAsia="zh-CN"/>
        </w:rPr>
        <w:t>进行了修订</w:t>
      </w:r>
      <w:r>
        <w:rPr>
          <w:rFonts w:hint="eastAsia" w:ascii="仿宋_GB2312" w:eastAsia="仿宋_GB2312"/>
          <w:sz w:val="32"/>
          <w:szCs w:val="32"/>
        </w:rPr>
        <w:t>,</w:t>
      </w:r>
      <w:r>
        <w:rPr>
          <w:rFonts w:hint="eastAsia" w:ascii="仿宋_GB2312" w:eastAsia="仿宋_GB2312"/>
          <w:sz w:val="32"/>
          <w:szCs w:val="32"/>
          <w:lang w:val="en-US" w:eastAsia="zh-CN"/>
        </w:rPr>
        <w:t>现印发你们</w:t>
      </w:r>
      <w:r>
        <w:rPr>
          <w:rFonts w:hint="eastAsia" w:ascii="仿宋_GB2312" w:eastAsia="仿宋_GB2312"/>
          <w:sz w:val="32"/>
          <w:szCs w:val="32"/>
        </w:rPr>
        <w:t>，请遵照执行。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1440" w:hanging="1440" w:hangingChars="450"/>
        <w:textAlignment w:val="auto"/>
        <w:rPr>
          <w:rFonts w:ascii="仿宋_GB2312" w:eastAsia="仿宋_GB2312"/>
          <w:sz w:val="32"/>
          <w:szCs w:val="32"/>
        </w:rPr>
      </w:pPr>
      <w:r>
        <w:rPr>
          <w:rFonts w:hint="eastAsia" w:ascii="仿宋_GB2312" w:eastAsia="仿宋_GB2312"/>
          <w:sz w:val="32"/>
          <w:szCs w:val="32"/>
        </w:rPr>
        <w:t xml:space="preserve">    附件:贵州省大学生志愿服务西部计划专项资金管理办法</w:t>
      </w:r>
    </w:p>
    <w:p>
      <w:pPr>
        <w:pStyle w:val="2"/>
      </w:pPr>
    </w:p>
    <w:p>
      <w:pPr>
        <w:jc w:val="center"/>
        <w:rPr>
          <w:rFonts w:ascii="仿宋_GB2312" w:eastAsia="仿宋_GB2312"/>
          <w:sz w:val="32"/>
          <w:szCs w:val="32"/>
        </w:rPr>
      </w:pPr>
      <w:r>
        <w:rPr>
          <w:rFonts w:hint="eastAsia" w:ascii="仿宋_GB2312" w:eastAsia="仿宋_GB2312"/>
          <w:sz w:val="32"/>
          <w:szCs w:val="32"/>
        </w:rPr>
        <w:t>贵州省财政厅        共青团贵州省委员会</w:t>
      </w:r>
    </w:p>
    <w:p>
      <w:pPr>
        <w:jc w:val="center"/>
        <w:rPr>
          <w:rFonts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w:t>
      </w:r>
    </w:p>
    <w:p>
      <w:pPr>
        <w:pStyle w:val="6"/>
        <w:spacing w:before="225" w:beforeAutospacing="0" w:after="100"/>
        <w:jc w:val="both"/>
        <w:rPr>
          <w:rFonts w:ascii="黑体" w:hAnsi="黑体" w:eastAsia="黑体" w:cs="方正小标宋简体"/>
          <w:color w:val="000000"/>
          <w:sz w:val="32"/>
          <w:szCs w:val="32"/>
        </w:rPr>
      </w:pPr>
      <w:bookmarkStart w:id="0" w:name="_GoBack"/>
      <w:bookmarkEnd w:id="0"/>
      <w:r>
        <w:rPr>
          <w:rFonts w:hint="eastAsia" w:ascii="黑体" w:hAnsi="黑体" w:eastAsia="黑体" w:cs="方正小标宋简体"/>
          <w:color w:val="000000"/>
          <w:sz w:val="32"/>
          <w:szCs w:val="32"/>
        </w:rPr>
        <w:t>附件</w:t>
      </w:r>
    </w:p>
    <w:p>
      <w:pPr>
        <w:pStyle w:val="6"/>
        <w:spacing w:before="225" w:beforeAutospacing="0" w:after="100" w:line="700" w:lineRule="exact"/>
        <w:ind w:firstLine="42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贵州省大学生志愿服务西部计划</w:t>
      </w:r>
    </w:p>
    <w:p>
      <w:pPr>
        <w:pStyle w:val="6"/>
        <w:spacing w:before="225" w:beforeAutospacing="0" w:after="100" w:line="700" w:lineRule="exact"/>
        <w:ind w:firstLine="42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专项资金管理办法</w:t>
      </w:r>
    </w:p>
    <w:p>
      <w:pPr>
        <w:pStyle w:val="6"/>
        <w:spacing w:before="225" w:beforeAutospacing="0" w:afterAutospacing="0"/>
        <w:jc w:val="center"/>
        <w:rPr>
          <w:rFonts w:ascii="黑体" w:hAnsi="黑体" w:eastAsia="黑体" w:cs="黑体"/>
          <w:color w:val="000000"/>
          <w:sz w:val="13"/>
          <w:szCs w:val="13"/>
        </w:rPr>
      </w:pPr>
    </w:p>
    <w:p>
      <w:pPr>
        <w:pStyle w:val="6"/>
        <w:spacing w:before="225" w:beforeAutospacing="0" w:afterAutospacing="0"/>
        <w:jc w:val="center"/>
        <w:rPr>
          <w:rFonts w:ascii="黑体" w:hAnsi="黑体" w:eastAsia="黑体" w:cs="黑体"/>
          <w:color w:val="000000"/>
          <w:sz w:val="32"/>
          <w:szCs w:val="32"/>
        </w:rPr>
      </w:pPr>
      <w:r>
        <w:rPr>
          <w:rFonts w:hint="eastAsia" w:ascii="黑体" w:hAnsi="黑体" w:eastAsia="黑体" w:cs="黑体"/>
          <w:color w:val="000000"/>
          <w:sz w:val="32"/>
          <w:szCs w:val="32"/>
        </w:rPr>
        <w:t>第一章    总则</w:t>
      </w:r>
    </w:p>
    <w:p>
      <w:pPr>
        <w:pStyle w:val="6"/>
        <w:spacing w:beforeAutospacing="0" w:afterAutospacing="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第一条  为进一步规范和加强贵州省大学生志愿服务西部计划专项资金管理，建立健全专项资金管理机制，提高资金使用效益，进一步推进大学生志愿服务西部计划实施，</w:t>
      </w:r>
      <w:r>
        <w:rPr>
          <w:rFonts w:hint="eastAsia" w:ascii="仿宋_GB2312" w:eastAsia="仿宋_GB2312"/>
          <w:sz w:val="32"/>
          <w:szCs w:val="32"/>
        </w:rPr>
        <w:t>根据《中华人民共和国预算法》</w:t>
      </w:r>
      <w:r>
        <w:rPr>
          <w:rFonts w:hint="eastAsia" w:ascii="仿宋_GB2312" w:eastAsia="仿宋_GB2312"/>
          <w:sz w:val="32"/>
          <w:szCs w:val="32"/>
          <w:lang w:eastAsia="zh-CN"/>
        </w:rPr>
        <w:t>《</w:t>
      </w:r>
      <w:r>
        <w:rPr>
          <w:rFonts w:hint="eastAsia" w:ascii="仿宋_GB2312" w:eastAsia="仿宋_GB2312"/>
          <w:sz w:val="32"/>
          <w:szCs w:val="32"/>
        </w:rPr>
        <w:t>中华人民共和国</w:t>
      </w:r>
      <w:r>
        <w:rPr>
          <w:rFonts w:hint="eastAsia" w:ascii="仿宋_GB2312" w:eastAsia="仿宋_GB2312"/>
          <w:sz w:val="32"/>
          <w:szCs w:val="32"/>
          <w:lang w:val="en-US" w:eastAsia="zh-CN"/>
        </w:rPr>
        <w:t>预算</w:t>
      </w:r>
      <w:r>
        <w:rPr>
          <w:rFonts w:hint="eastAsia" w:ascii="仿宋_GB2312" w:eastAsia="仿宋_GB2312"/>
          <w:sz w:val="32"/>
          <w:szCs w:val="32"/>
        </w:rPr>
        <w:t>法</w:t>
      </w:r>
      <w:r>
        <w:rPr>
          <w:rFonts w:hint="eastAsia" w:ascii="仿宋_GB2312" w:eastAsia="仿宋_GB2312"/>
          <w:sz w:val="32"/>
          <w:szCs w:val="32"/>
          <w:lang w:val="en-US" w:eastAsia="zh-CN"/>
        </w:rPr>
        <w:t>实施条例</w:t>
      </w:r>
      <w:r>
        <w:rPr>
          <w:rFonts w:hint="eastAsia" w:ascii="仿宋_GB2312" w:eastAsia="仿宋_GB2312"/>
          <w:sz w:val="32"/>
          <w:szCs w:val="32"/>
          <w:lang w:eastAsia="zh-CN"/>
        </w:rPr>
        <w:t>》</w:t>
      </w:r>
      <w:r>
        <w:rPr>
          <w:rFonts w:hint="eastAsia" w:ascii="仿宋_GB2312" w:eastAsia="仿宋_GB2312"/>
          <w:sz w:val="32"/>
          <w:szCs w:val="32"/>
        </w:rPr>
        <w:t>《共青团中央 教育部 财政部 人事部关于实施大学生志愿服务西部计划的通知》（中青联发〔2003〕26号）、《共青团贵州省委 贵州省教育厅 贵州省财政厅 贵州省人力资源和社会保障厅关于大学生志愿服务西部计划项目执行方式调整的通知》（黔青联发〔2016〕2号）、《贵州省省级财政专项资金管理办法》</w:t>
      </w:r>
      <w:r>
        <w:rPr>
          <w:rFonts w:hint="eastAsia" w:ascii="仿宋_GB2312" w:eastAsia="仿宋_GB2312"/>
          <w:sz w:val="32"/>
          <w:szCs w:val="32"/>
          <w:lang w:eastAsia="zh-CN"/>
        </w:rPr>
        <w:t>（</w:t>
      </w:r>
      <w:r>
        <w:rPr>
          <w:rFonts w:hint="eastAsia" w:ascii="仿宋_GB2312" w:eastAsia="仿宋_GB2312"/>
          <w:sz w:val="32"/>
          <w:szCs w:val="32"/>
          <w:lang w:val="en-US" w:eastAsia="zh-CN"/>
        </w:rPr>
        <w:t>黔府办发</w:t>
      </w:r>
      <w:r>
        <w:rPr>
          <w:rFonts w:hint="eastAsia" w:ascii="仿宋_GB2312" w:eastAsia="仿宋_GB2312"/>
          <w:sz w:val="32"/>
          <w:szCs w:val="32"/>
        </w:rPr>
        <w:t>〔</w:t>
      </w:r>
      <w:r>
        <w:rPr>
          <w:rFonts w:hint="eastAsia" w:ascii="仿宋_GB2312" w:eastAsia="仿宋_GB2312"/>
          <w:sz w:val="32"/>
          <w:szCs w:val="32"/>
          <w:lang w:val="en-US" w:eastAsia="zh-CN"/>
        </w:rPr>
        <w:t>2012</w:t>
      </w:r>
      <w:r>
        <w:rPr>
          <w:rFonts w:hint="eastAsia" w:ascii="仿宋_GB2312" w:eastAsia="仿宋_GB2312"/>
          <w:sz w:val="32"/>
          <w:szCs w:val="32"/>
        </w:rPr>
        <w:t>〕</w:t>
      </w:r>
      <w:r>
        <w:rPr>
          <w:rFonts w:hint="eastAsia" w:ascii="仿宋_GB2312" w:eastAsia="仿宋_GB2312"/>
          <w:sz w:val="32"/>
          <w:szCs w:val="32"/>
          <w:lang w:val="en-US" w:eastAsia="zh-CN"/>
        </w:rPr>
        <w:t>34号）、</w:t>
      </w:r>
      <w:r>
        <w:rPr>
          <w:rFonts w:hint="eastAsia" w:ascii="Times New Roman" w:hAnsi="Times New Roman" w:eastAsia="仿宋_GB2312" w:cs="Times New Roman"/>
          <w:color w:val="auto"/>
          <w:kern w:val="2"/>
          <w:sz w:val="32"/>
          <w:szCs w:val="32"/>
          <w:lang w:val="en-US" w:eastAsia="zh-CN" w:bidi="ar-SA"/>
        </w:rPr>
        <w:t>《中共贵州省委 贵州省人民政府关于全面实施预算绩效管理的实施意见》（黔党发〔2019〕29号）</w:t>
      </w:r>
      <w:r>
        <w:rPr>
          <w:rFonts w:hint="eastAsia" w:ascii="仿宋_GB2312" w:eastAsia="仿宋_GB2312"/>
          <w:sz w:val="32"/>
          <w:szCs w:val="32"/>
        </w:rPr>
        <w:t>等有关规定</w:t>
      </w:r>
      <w:r>
        <w:rPr>
          <w:rFonts w:hint="eastAsia" w:ascii="仿宋_GB2312" w:hAnsi="仿宋_GB2312" w:eastAsia="仿宋_GB2312" w:cs="仿宋_GB2312"/>
          <w:color w:val="000000"/>
          <w:sz w:val="32"/>
          <w:szCs w:val="32"/>
        </w:rPr>
        <w:t>，制定本办法。</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  本办法所称西部计划专项资金（以下简称“专项资金”）是指为促进贵州省大学生志愿服务西部计划项目顺利实施，由中央财政和</w:t>
      </w:r>
      <w:r>
        <w:rPr>
          <w:rFonts w:hint="eastAsia" w:ascii="仿宋_GB2312" w:hAnsi="仿宋_GB2312" w:eastAsia="仿宋_GB2312" w:cs="仿宋_GB2312"/>
          <w:color w:val="auto"/>
          <w:sz w:val="32"/>
          <w:szCs w:val="32"/>
          <w:lang w:val="en-US" w:eastAsia="zh-CN"/>
        </w:rPr>
        <w:t>省级</w:t>
      </w:r>
      <w:r>
        <w:rPr>
          <w:rFonts w:hint="eastAsia" w:ascii="仿宋_GB2312" w:hAnsi="仿宋_GB2312" w:eastAsia="仿宋_GB2312" w:cs="仿宋_GB2312"/>
          <w:color w:val="auto"/>
          <w:sz w:val="32"/>
          <w:szCs w:val="32"/>
        </w:rPr>
        <w:t>财政为支持实施全省大学生志愿服务西部计划项目安排的资金。</w:t>
      </w:r>
    </w:p>
    <w:p>
      <w:pPr>
        <w:pStyle w:val="6"/>
        <w:spacing w:beforeAutospacing="0" w:afterAutospacing="0"/>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第三条  </w:t>
      </w:r>
      <w:r>
        <w:rPr>
          <w:rFonts w:hint="eastAsia" w:ascii="仿宋_GB2312" w:hAnsi="仿宋_GB2312" w:eastAsia="仿宋_GB2312" w:cs="仿宋_GB2312"/>
          <w:color w:val="auto"/>
          <w:kern w:val="0"/>
          <w:sz w:val="32"/>
          <w:szCs w:val="32"/>
          <w:lang w:val="en-US" w:eastAsia="zh-CN" w:bidi="ar-SA"/>
        </w:rPr>
        <w:t>专项资金执行期限为2022年至2027年，</w:t>
      </w:r>
      <w:r>
        <w:rPr>
          <w:rFonts w:hint="eastAsia" w:ascii="仿宋_GB2312" w:hAnsi="仿宋_GB2312" w:eastAsia="仿宋_GB2312" w:cs="仿宋_GB2312"/>
          <w:color w:val="auto"/>
          <w:kern w:val="2"/>
          <w:sz w:val="32"/>
          <w:szCs w:val="32"/>
          <w:lang w:val="en-US" w:eastAsia="zh-CN" w:bidi="ar-SA"/>
        </w:rPr>
        <w:t>执行期限届满后，届时根据法律、行政法规和国务院、省委省政府有关规定及西部计划项目实施需要及绩效评估确定是否继续实施和延续期限。</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专项资金使用管理应遵循依法设立、统筹兼顾、讲求效率、科学规范、公开透明的原则。</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（一）统筹协调，保障重点。根据全国大学生志愿服务西部计划项目办相关目标要求，结合省委、省政府重点工作，强化专项资金的统筹管理。</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（二）专款专用，讲求使用效率。严格实行项目化管理，强化资金使用的绩效评估，提高资金使用效益。</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（三）建立机制，规范透明。贯彻公正、公平的要求，创新资金管理机制，主动接受监督。</w:t>
      </w:r>
    </w:p>
    <w:p>
      <w:pPr>
        <w:pStyle w:val="6"/>
        <w:spacing w:beforeAutospacing="0" w:afterAutospacing="0"/>
        <w:jc w:val="center"/>
        <w:rPr>
          <w:rFonts w:ascii="黑体" w:hAnsi="黑体" w:eastAsia="黑体" w:cs="黑体"/>
          <w:color w:val="auto"/>
          <w:sz w:val="32"/>
          <w:szCs w:val="32"/>
        </w:rPr>
      </w:pPr>
      <w:r>
        <w:rPr>
          <w:rFonts w:hint="eastAsia" w:ascii="黑体" w:hAnsi="黑体" w:eastAsia="黑体" w:cs="黑体"/>
          <w:color w:val="auto"/>
          <w:sz w:val="32"/>
          <w:szCs w:val="32"/>
        </w:rPr>
        <w:t>第二章    职责分工</w:t>
      </w:r>
    </w:p>
    <w:p>
      <w:pPr>
        <w:pStyle w:val="6"/>
        <w:spacing w:beforeAutospacing="0" w:afterAutospacing="0"/>
        <w:ind w:firstLine="645"/>
        <w:rPr>
          <w:rFonts w:ascii="仿宋_GB2312" w:hAnsi="黑体" w:eastAsia="仿宋_GB2312" w:cs="黑体"/>
          <w:color w:val="auto"/>
          <w:sz w:val="32"/>
          <w:szCs w:val="32"/>
        </w:rPr>
      </w:pPr>
      <w:r>
        <w:rPr>
          <w:rFonts w:hint="eastAsia" w:ascii="仿宋_GB2312" w:hAnsi="黑体" w:eastAsia="仿宋_GB2312" w:cs="黑体"/>
          <w:color w:val="auto"/>
          <w:sz w:val="32"/>
          <w:szCs w:val="32"/>
        </w:rPr>
        <w:t>第五条  专项资金管理实行省、市、县分级负责制。各级财政部门、团委按照职责分工，加强协调配合，共同承担补助经费的管理责任，确保补助经费及时</w:t>
      </w:r>
      <w:r>
        <w:rPr>
          <w:rFonts w:hint="eastAsia" w:ascii="仿宋_GB2312" w:hAnsi="黑体" w:eastAsia="仿宋_GB2312" w:cs="黑体"/>
          <w:color w:val="auto"/>
          <w:sz w:val="32"/>
          <w:szCs w:val="32"/>
          <w:lang w:val="en-US" w:eastAsia="zh-CN"/>
        </w:rPr>
        <w:t>足额</w:t>
      </w:r>
      <w:r>
        <w:rPr>
          <w:rFonts w:hint="eastAsia" w:ascii="仿宋_GB2312" w:hAnsi="黑体" w:eastAsia="仿宋_GB2312" w:cs="黑体"/>
          <w:color w:val="auto"/>
          <w:sz w:val="32"/>
          <w:szCs w:val="32"/>
        </w:rPr>
        <w:t>到位，专款专用。</w:t>
      </w:r>
    </w:p>
    <w:p>
      <w:pPr>
        <w:pStyle w:val="6"/>
        <w:spacing w:beforeAutospacing="0" w:afterAutospacing="0"/>
        <w:ind w:firstLine="645"/>
        <w:rPr>
          <w:rFonts w:ascii="仿宋_GB2312" w:hAnsi="黑体" w:eastAsia="仿宋_GB2312" w:cs="黑体"/>
          <w:color w:val="auto"/>
          <w:sz w:val="32"/>
          <w:szCs w:val="32"/>
        </w:rPr>
      </w:pPr>
      <w:r>
        <w:rPr>
          <w:rFonts w:hint="eastAsia" w:ascii="仿宋_GB2312" w:hAnsi="黑体" w:eastAsia="仿宋_GB2312" w:cs="黑体"/>
          <w:color w:val="auto"/>
          <w:sz w:val="32"/>
          <w:szCs w:val="32"/>
        </w:rPr>
        <w:t>第</w:t>
      </w:r>
      <w:r>
        <w:rPr>
          <w:rFonts w:hint="eastAsia" w:ascii="仿宋_GB2312" w:hAnsi="黑体" w:eastAsia="仿宋_GB2312" w:cs="黑体"/>
          <w:color w:val="auto"/>
          <w:sz w:val="32"/>
          <w:szCs w:val="32"/>
          <w:lang w:val="en-US" w:eastAsia="zh-CN"/>
        </w:rPr>
        <w:t>六</w:t>
      </w:r>
      <w:r>
        <w:rPr>
          <w:rFonts w:hint="eastAsia" w:ascii="仿宋_GB2312" w:hAnsi="黑体" w:eastAsia="仿宋_GB2312" w:cs="黑体"/>
          <w:color w:val="auto"/>
          <w:sz w:val="32"/>
          <w:szCs w:val="32"/>
        </w:rPr>
        <w:t>条  省财政厅主要履行以下职责：</w:t>
      </w:r>
    </w:p>
    <w:p>
      <w:pPr>
        <w:pStyle w:val="6"/>
        <w:spacing w:beforeAutospacing="0" w:afterAutospacing="0"/>
        <w:ind w:firstLine="645"/>
        <w:rPr>
          <w:rFonts w:ascii="仿宋_GB2312" w:eastAsia="仿宋_GB2312"/>
          <w:color w:val="auto"/>
          <w:sz w:val="32"/>
          <w:szCs w:val="32"/>
        </w:rPr>
      </w:pPr>
      <w:r>
        <w:rPr>
          <w:rFonts w:hint="eastAsia" w:ascii="仿宋_GB2312" w:hAnsi="黑体" w:eastAsia="仿宋_GB2312" w:cs="黑体"/>
          <w:color w:val="auto"/>
          <w:sz w:val="32"/>
          <w:szCs w:val="32"/>
        </w:rPr>
        <w:t>（一）会同共青团贵州省委员会（以下简称团省委）制定</w:t>
      </w:r>
      <w:r>
        <w:rPr>
          <w:rFonts w:hint="eastAsia" w:ascii="仿宋_GB2312" w:eastAsia="仿宋_GB2312"/>
          <w:color w:val="auto"/>
          <w:sz w:val="32"/>
          <w:szCs w:val="32"/>
        </w:rPr>
        <w:t>西部计划专项资金管理办法；</w:t>
      </w:r>
    </w:p>
    <w:p>
      <w:pPr>
        <w:pStyle w:val="6"/>
        <w:spacing w:beforeAutospacing="0" w:afterAutospacing="0"/>
        <w:ind w:firstLine="645"/>
        <w:rPr>
          <w:rFonts w:ascii="仿宋_GB2312" w:eastAsia="仿宋_GB2312"/>
          <w:color w:val="auto"/>
          <w:sz w:val="32"/>
          <w:szCs w:val="32"/>
        </w:rPr>
      </w:pPr>
      <w:r>
        <w:rPr>
          <w:rFonts w:hint="eastAsia" w:ascii="仿宋_GB2312" w:eastAsia="仿宋_GB2312"/>
          <w:color w:val="auto"/>
          <w:sz w:val="32"/>
          <w:szCs w:val="32"/>
        </w:rPr>
        <w:t>（二）审核团省委上报的西部计划专项资金预算申请、绩效目标，及时拨付中央及省本级负担的专项资金，督促各地落实并及时拨付资金；</w:t>
      </w:r>
    </w:p>
    <w:p>
      <w:pPr>
        <w:pStyle w:val="6"/>
        <w:spacing w:beforeAutospacing="0" w:afterAutospacing="0"/>
        <w:ind w:firstLine="645"/>
        <w:rPr>
          <w:rFonts w:ascii="仿宋_GB2312" w:eastAsia="仿宋_GB2312"/>
          <w:color w:val="auto"/>
          <w:sz w:val="32"/>
          <w:szCs w:val="32"/>
        </w:rPr>
      </w:pPr>
      <w:r>
        <w:rPr>
          <w:rFonts w:hint="eastAsia" w:ascii="仿宋_GB2312" w:eastAsia="仿宋_GB2312"/>
          <w:color w:val="auto"/>
          <w:sz w:val="32"/>
          <w:szCs w:val="32"/>
        </w:rPr>
        <w:t>（三）对西部计划专项资金的使用情况进行监督管理；</w:t>
      </w:r>
    </w:p>
    <w:p>
      <w:pPr>
        <w:pStyle w:val="6"/>
        <w:spacing w:beforeAutospacing="0" w:afterAutospacing="0"/>
        <w:ind w:firstLine="645"/>
        <w:rPr>
          <w:rFonts w:ascii="仿宋_GB2312" w:eastAsia="仿宋_GB2312"/>
          <w:color w:val="auto"/>
          <w:sz w:val="32"/>
          <w:szCs w:val="32"/>
        </w:rPr>
      </w:pPr>
      <w:r>
        <w:rPr>
          <w:rFonts w:hint="eastAsia" w:ascii="仿宋_GB2312" w:eastAsia="仿宋_GB2312"/>
          <w:color w:val="auto"/>
          <w:sz w:val="32"/>
          <w:szCs w:val="32"/>
        </w:rPr>
        <w:t>（四）开展西部计划专项资金绩效管理工作。</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条  团省委牵头组织实施大学生志愿服务西部计划项目，主要履行以下职责：</w:t>
      </w:r>
    </w:p>
    <w:p>
      <w:pPr>
        <w:pStyle w:val="6"/>
        <w:spacing w:beforeAutospacing="0" w:afterAutospacing="0"/>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（一）根据我省西部计划项目上一年度实施情况，向团中央申请下一年度招募名额，积极争取中央补助资金。</w:t>
      </w:r>
    </w:p>
    <w:p>
      <w:pPr>
        <w:pStyle w:val="6"/>
        <w:spacing w:beforeAutospacing="0" w:afterAutospacing="0"/>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提出每年大学生志愿服务西部计划招募规模，向各地、各高校分配招募任务；</w:t>
      </w:r>
    </w:p>
    <w:p>
      <w:pPr>
        <w:pStyle w:val="6"/>
        <w:spacing w:beforeAutospacing="0" w:afterAutospacing="0"/>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）对市（州）、县（市、区、特区）、各高校负责同志、具体工作人员和各县（市、区）志愿者骨干进行培训，根据考核结果对优秀志愿者按规定进行表彰；</w:t>
      </w:r>
    </w:p>
    <w:p>
      <w:pPr>
        <w:ind w:firstLine="640" w:firstLineChars="200"/>
        <w:rPr>
          <w:rFonts w:ascii="仿宋_GB2312" w:eastAsia="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）按照部门预算管理的要求，编制专项资金年度预算，并按规定</w:t>
      </w:r>
      <w:r>
        <w:rPr>
          <w:rFonts w:hint="eastAsia" w:eastAsia="仿宋_GB2312"/>
          <w:color w:val="auto"/>
          <w:sz w:val="32"/>
          <w:szCs w:val="32"/>
        </w:rPr>
        <w:t>做好绩效目标编制工作</w:t>
      </w:r>
      <w:r>
        <w:rPr>
          <w:rFonts w:hint="eastAsia" w:ascii="仿宋_GB2312" w:hAnsi="仿宋_GB2312" w:eastAsia="仿宋_GB2312" w:cs="仿宋_GB2312"/>
          <w:color w:val="auto"/>
          <w:sz w:val="32"/>
          <w:szCs w:val="32"/>
        </w:rPr>
        <w:t>；</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）按规定执行已经批复的专项资金年度预算，在接到中央转移支付资金15</w:t>
      </w:r>
      <w:r>
        <w:rPr>
          <w:rFonts w:ascii="仿宋_GB2312" w:hAnsi="仿宋_GB2312" w:eastAsia="仿宋_GB2312" w:cs="仿宋_GB2312"/>
          <w:color w:val="auto"/>
          <w:sz w:val="32"/>
          <w:szCs w:val="32"/>
        </w:rPr>
        <w:t>日内向省财政厅报送省对下转移</w:t>
      </w:r>
      <w:r>
        <w:rPr>
          <w:rFonts w:hint="eastAsia" w:ascii="仿宋_GB2312" w:hAnsi="仿宋_GB2312" w:eastAsia="仿宋_GB2312" w:cs="仿宋_GB2312"/>
          <w:color w:val="auto"/>
          <w:sz w:val="32"/>
          <w:szCs w:val="32"/>
        </w:rPr>
        <w:t>支付资金安排情况，监督专项资金的使用，切实提高财政资金使用效益；</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）组织开展大学生志愿服务西部计划项目绩效评价，对专项资金的使用和项目进展情况进行自评，并积极配合财政部门的监督检查。</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条  各市（州）、县（市、区、特区）财政部门负责本地区大学生志愿服务西部计划专项资金的划拨和管理工作，主要履行以下职责：</w:t>
      </w:r>
    </w:p>
    <w:p>
      <w:pPr>
        <w:pStyle w:val="6"/>
        <w:spacing w:beforeAutospacing="0" w:afterAutospacing="0"/>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（一）按照项目文件通知精神，及时足额</w:t>
      </w:r>
      <w:r>
        <w:rPr>
          <w:rFonts w:hint="eastAsia" w:ascii="仿宋_GB2312" w:hAnsi="仿宋_GB2312" w:eastAsia="仿宋_GB2312" w:cs="仿宋_GB2312"/>
          <w:color w:val="auto"/>
          <w:sz w:val="32"/>
          <w:szCs w:val="32"/>
          <w:lang w:val="en-US" w:eastAsia="zh-CN"/>
        </w:rPr>
        <w:t>保障项目实施经费，包含应由</w:t>
      </w:r>
      <w:r>
        <w:rPr>
          <w:rFonts w:hint="eastAsia" w:ascii="仿宋_GB2312" w:hAnsi="仿宋_GB2312" w:eastAsia="仿宋_GB2312" w:cs="仿宋_GB2312"/>
          <w:color w:val="auto"/>
          <w:sz w:val="32"/>
          <w:szCs w:val="32"/>
        </w:rPr>
        <w:t>本级财政应匹配的</w:t>
      </w:r>
      <w:r>
        <w:rPr>
          <w:rFonts w:hint="eastAsia" w:ascii="仿宋_GB2312" w:hAnsi="仿宋_GB2312" w:eastAsia="仿宋_GB2312" w:cs="仿宋_GB2312"/>
          <w:color w:val="auto"/>
          <w:sz w:val="32"/>
          <w:szCs w:val="32"/>
          <w:lang w:val="en-US" w:eastAsia="zh-CN"/>
        </w:rPr>
        <w:t>志愿者补助经费和本级团委</w:t>
      </w:r>
      <w:r>
        <w:rPr>
          <w:rFonts w:hint="eastAsia" w:ascii="仿宋_GB2312" w:hAnsi="黑体" w:eastAsia="仿宋_GB2312" w:cs="黑体"/>
          <w:color w:val="auto"/>
          <w:sz w:val="32"/>
          <w:szCs w:val="32"/>
        </w:rPr>
        <w:t>项目实施工作经费</w:t>
      </w:r>
      <w:r>
        <w:rPr>
          <w:rFonts w:hint="eastAsia" w:ascii="仿宋_GB2312" w:hAnsi="仿宋_GB2312" w:eastAsia="仿宋_GB2312" w:cs="仿宋_GB2312"/>
          <w:color w:val="auto"/>
          <w:sz w:val="32"/>
          <w:szCs w:val="32"/>
        </w:rPr>
        <w:t>。</w:t>
      </w:r>
    </w:p>
    <w:p>
      <w:pPr>
        <w:pStyle w:val="6"/>
        <w:spacing w:beforeAutospacing="0" w:afterAutospacing="0"/>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（二）根据有关规定，会同同级团委，结合本地区实际情况制定本地区西部计划专项资金管理办法；</w:t>
      </w:r>
    </w:p>
    <w:p>
      <w:pPr>
        <w:pStyle w:val="6"/>
        <w:spacing w:beforeAutospacing="0" w:afterAutospacing="0"/>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（三）负责本地区西部计划专项资金中央、省和地方补助资金的拨付、使用和监督工作。</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  各市（州）、县（市、区、特区）团委具体负责实施本地区大学生志愿服务西部计划项目，主要履行以下职责 ：</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（一）按规定建立健全专项资金具体管理制度，制定管理流程，明确责任主体，规范资金管理；</w:t>
      </w:r>
    </w:p>
    <w:p>
      <w:pPr>
        <w:ind w:firstLine="640" w:firstLineChars="200"/>
        <w:rPr>
          <w:rFonts w:ascii="仿宋_GB2312" w:eastAsia="仿宋_GB2312"/>
          <w:color w:val="auto"/>
          <w:sz w:val="32"/>
          <w:szCs w:val="32"/>
        </w:rPr>
      </w:pPr>
      <w:r>
        <w:rPr>
          <w:rFonts w:hint="eastAsia" w:ascii="仿宋_GB2312" w:hAnsi="仿宋_GB2312" w:eastAsia="仿宋_GB2312" w:cs="仿宋_GB2312"/>
          <w:color w:val="auto"/>
          <w:sz w:val="32"/>
          <w:szCs w:val="32"/>
        </w:rPr>
        <w:t>（二）按照部门预算管理的要求，编制专项资金年度预算，并按规定</w:t>
      </w:r>
      <w:r>
        <w:rPr>
          <w:rFonts w:hint="eastAsia" w:eastAsia="仿宋_GB2312"/>
          <w:color w:val="auto"/>
          <w:sz w:val="32"/>
          <w:szCs w:val="32"/>
        </w:rPr>
        <w:t>做好绩效目标编制工作</w:t>
      </w:r>
      <w:r>
        <w:rPr>
          <w:rFonts w:hint="eastAsia" w:ascii="仿宋_GB2312" w:hAnsi="仿宋_GB2312" w:eastAsia="仿宋_GB2312" w:cs="仿宋_GB2312"/>
          <w:color w:val="auto"/>
          <w:sz w:val="32"/>
          <w:szCs w:val="32"/>
        </w:rPr>
        <w:t>；</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（三）落实好西部计划志愿者工作生活补贴、一次性安</w:t>
      </w:r>
      <w:r>
        <w:rPr>
          <w:rFonts w:hint="eastAsia" w:ascii="仿宋_GB2312" w:hAnsi="仿宋_GB2312" w:eastAsia="仿宋_GB2312" w:cs="仿宋_GB2312"/>
          <w:color w:val="auto"/>
          <w:sz w:val="32"/>
          <w:szCs w:val="32"/>
          <w:lang w:val="en-US" w:eastAsia="zh-CN"/>
        </w:rPr>
        <w:t>置</w:t>
      </w:r>
      <w:r>
        <w:rPr>
          <w:rFonts w:hint="eastAsia" w:ascii="仿宋_GB2312" w:hAnsi="仿宋_GB2312" w:eastAsia="仿宋_GB2312" w:cs="仿宋_GB2312"/>
          <w:color w:val="auto"/>
          <w:sz w:val="32"/>
          <w:szCs w:val="32"/>
        </w:rPr>
        <w:t>费、参加社会保险、组织开展岗前培训等与志愿者有关的专项资金；</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（四）对专项资金的使用和项目进展情况进行绩效自评，并将自评结果上报团省委。</w:t>
      </w:r>
    </w:p>
    <w:p>
      <w:pPr>
        <w:pStyle w:val="6"/>
        <w:spacing w:beforeAutospacing="0" w:afterAutospacing="0"/>
        <w:ind w:firstLine="640" w:firstLineChars="200"/>
        <w:jc w:val="center"/>
        <w:rPr>
          <w:rFonts w:hint="eastAsia" w:ascii="仿宋_GB2312" w:hAnsi="仿宋_GB2312" w:eastAsia="仿宋_GB2312" w:cs="仿宋_GB2312"/>
          <w:color w:val="auto"/>
          <w:sz w:val="32"/>
          <w:szCs w:val="32"/>
        </w:rPr>
      </w:pPr>
      <w:r>
        <w:rPr>
          <w:rFonts w:hint="eastAsia" w:ascii="黑体" w:hAnsi="黑体" w:eastAsia="黑体" w:cs="仿宋_GB2312"/>
          <w:color w:val="auto"/>
          <w:sz w:val="32"/>
          <w:szCs w:val="32"/>
        </w:rPr>
        <w:t>第三章  专项资金的</w:t>
      </w:r>
      <w:r>
        <w:rPr>
          <w:rFonts w:hint="eastAsia" w:ascii="黑体" w:hAnsi="黑体" w:eastAsia="黑体" w:cs="仿宋_GB2312"/>
          <w:color w:val="auto"/>
          <w:sz w:val="32"/>
          <w:szCs w:val="32"/>
          <w:lang w:val="en-US" w:eastAsia="zh-CN"/>
        </w:rPr>
        <w:t>使用范围和分配</w:t>
      </w:r>
      <w:r>
        <w:rPr>
          <w:rFonts w:hint="eastAsia" w:ascii="黑体" w:hAnsi="黑体" w:eastAsia="黑体" w:cs="仿宋_GB2312"/>
          <w:color w:val="auto"/>
          <w:sz w:val="32"/>
          <w:szCs w:val="32"/>
        </w:rPr>
        <w:t>管理</w:t>
      </w:r>
    </w:p>
    <w:p>
      <w:pPr>
        <w:pStyle w:val="6"/>
        <w:numPr>
          <w:ilvl w:val="0"/>
          <w:numId w:val="1"/>
        </w:numPr>
        <w:spacing w:beforeAutospacing="0" w:afterAutospacing="0"/>
        <w:ind w:firstLine="645"/>
        <w:rPr>
          <w:rFonts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西部计划专项资金使用范围：</w:t>
      </w:r>
    </w:p>
    <w:p>
      <w:pPr>
        <w:pStyle w:val="6"/>
        <w:numPr>
          <w:ilvl w:val="0"/>
          <w:numId w:val="2"/>
        </w:numPr>
        <w:spacing w:beforeAutospacing="0" w:afterAutospacing="0"/>
        <w:ind w:left="0"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志愿者补助经费，</w:t>
      </w:r>
      <w:r>
        <w:rPr>
          <w:rFonts w:hint="eastAsia" w:ascii="仿宋_GB2312" w:hAnsi="黑体" w:eastAsia="仿宋_GB2312" w:cs="黑体"/>
          <w:color w:val="auto"/>
          <w:sz w:val="32"/>
          <w:szCs w:val="32"/>
          <w:lang w:val="en-US" w:eastAsia="zh-CN"/>
        </w:rPr>
        <w:t>包含</w:t>
      </w:r>
      <w:r>
        <w:rPr>
          <w:rFonts w:hint="eastAsia" w:ascii="仿宋_GB2312" w:hAnsi="黑体" w:eastAsia="仿宋_GB2312" w:cs="黑体"/>
          <w:color w:val="auto"/>
          <w:sz w:val="32"/>
          <w:szCs w:val="32"/>
        </w:rPr>
        <w:t>志愿者工作生活补贴、一次性安置费、交通补贴、艰苦地区补贴和年度考核合格后第十三个月工作生活补贴等。</w:t>
      </w:r>
    </w:p>
    <w:p>
      <w:pPr>
        <w:pStyle w:val="6"/>
        <w:numPr>
          <w:ilvl w:val="0"/>
          <w:numId w:val="2"/>
        </w:numPr>
        <w:spacing w:beforeAutospacing="0" w:afterAutospacing="0"/>
        <w:ind w:left="0"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团省委</w:t>
      </w:r>
      <w:r>
        <w:rPr>
          <w:rFonts w:hint="eastAsia" w:ascii="仿宋_GB2312" w:hAnsi="黑体" w:eastAsia="仿宋_GB2312" w:cs="黑体"/>
          <w:color w:val="auto"/>
          <w:sz w:val="32"/>
          <w:szCs w:val="32"/>
        </w:rPr>
        <w:t>项目实施工作经费，</w:t>
      </w:r>
      <w:r>
        <w:rPr>
          <w:rFonts w:hint="eastAsia" w:ascii="仿宋_GB2312" w:hAnsi="黑体" w:eastAsia="仿宋_GB2312" w:cs="黑体"/>
          <w:color w:val="auto"/>
          <w:sz w:val="32"/>
          <w:szCs w:val="32"/>
          <w:lang w:val="en-US" w:eastAsia="zh-CN"/>
        </w:rPr>
        <w:t>包含团省委</w:t>
      </w:r>
      <w:r>
        <w:rPr>
          <w:rFonts w:hint="eastAsia" w:ascii="仿宋_GB2312" w:hAnsi="黑体" w:eastAsia="仿宋_GB2312" w:cs="黑体"/>
          <w:color w:val="auto"/>
          <w:sz w:val="32"/>
          <w:szCs w:val="32"/>
        </w:rPr>
        <w:t>开展志愿者</w:t>
      </w:r>
      <w:r>
        <w:rPr>
          <w:rFonts w:hint="eastAsia" w:ascii="仿宋_GB2312" w:eastAsia="仿宋_GB2312"/>
          <w:color w:val="auto"/>
          <w:sz w:val="32"/>
          <w:szCs w:val="32"/>
        </w:rPr>
        <w:t>招募选拔</w:t>
      </w:r>
      <w:r>
        <w:rPr>
          <w:rFonts w:hint="eastAsia" w:ascii="仿宋_GB2312" w:eastAsia="仿宋_GB2312"/>
          <w:color w:val="auto"/>
          <w:sz w:val="32"/>
          <w:szCs w:val="32"/>
          <w:lang w:eastAsia="zh-CN"/>
        </w:rPr>
        <w:t>、</w:t>
      </w:r>
      <w:r>
        <w:rPr>
          <w:rFonts w:hint="eastAsia" w:ascii="仿宋_GB2312" w:hAnsi="黑体" w:eastAsia="仿宋_GB2312" w:cs="黑体"/>
          <w:color w:val="auto"/>
          <w:sz w:val="32"/>
          <w:szCs w:val="32"/>
        </w:rPr>
        <w:t>培训、管理等相关工作</w:t>
      </w:r>
      <w:r>
        <w:rPr>
          <w:rFonts w:hint="eastAsia" w:ascii="仿宋_GB2312" w:hAnsi="黑体" w:eastAsia="仿宋_GB2312" w:cs="黑体"/>
          <w:color w:val="auto"/>
          <w:sz w:val="32"/>
          <w:szCs w:val="32"/>
          <w:lang w:val="en-US" w:eastAsia="zh-CN"/>
        </w:rPr>
        <w:t>所需经费</w:t>
      </w:r>
      <w:r>
        <w:rPr>
          <w:rFonts w:hint="eastAsia" w:ascii="仿宋_GB2312" w:hAnsi="黑体" w:eastAsia="仿宋_GB2312" w:cs="黑体"/>
          <w:color w:val="auto"/>
          <w:sz w:val="32"/>
          <w:szCs w:val="32"/>
        </w:rPr>
        <w:t>。</w:t>
      </w:r>
    </w:p>
    <w:p>
      <w:pPr>
        <w:pStyle w:val="6"/>
        <w:numPr>
          <w:ilvl w:val="0"/>
          <w:numId w:val="1"/>
        </w:numPr>
        <w:spacing w:beforeAutospacing="0" w:afterAutospacing="0"/>
        <w:ind w:firstLine="645"/>
        <w:rPr>
          <w:rFonts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西部计划专项资金</w:t>
      </w:r>
      <w:r>
        <w:rPr>
          <w:rFonts w:hint="eastAsia" w:ascii="仿宋_GB2312" w:hAnsi="黑体" w:eastAsia="仿宋_GB2312" w:cs="黑体"/>
          <w:color w:val="auto"/>
          <w:sz w:val="32"/>
          <w:szCs w:val="32"/>
        </w:rPr>
        <w:t>除中央财政按照中央计划志愿者</w:t>
      </w:r>
      <w:r>
        <w:rPr>
          <w:rFonts w:hint="eastAsia" w:ascii="仿宋_GB2312" w:hAnsi="黑体" w:eastAsia="仿宋_GB2312" w:cs="黑体"/>
          <w:color w:val="auto"/>
          <w:sz w:val="32"/>
          <w:szCs w:val="32"/>
          <w:lang w:val="en-US" w:eastAsia="zh-CN"/>
        </w:rPr>
        <w:t>人数</w:t>
      </w:r>
      <w:r>
        <w:rPr>
          <w:rFonts w:hint="eastAsia" w:ascii="仿宋_GB2312" w:hAnsi="黑体" w:eastAsia="仿宋_GB2312" w:cs="黑体"/>
          <w:color w:val="auto"/>
          <w:sz w:val="32"/>
          <w:szCs w:val="32"/>
        </w:rPr>
        <w:t>每人每年3万元的标准予以</w:t>
      </w:r>
      <w:r>
        <w:rPr>
          <w:rFonts w:hint="eastAsia" w:ascii="仿宋_GB2312" w:hAnsi="黑体" w:eastAsia="仿宋_GB2312" w:cs="黑体"/>
          <w:color w:val="auto"/>
          <w:sz w:val="32"/>
          <w:szCs w:val="32"/>
          <w:lang w:val="en-US" w:eastAsia="zh-CN"/>
        </w:rPr>
        <w:t>补助</w:t>
      </w:r>
      <w:r>
        <w:rPr>
          <w:rFonts w:hint="eastAsia" w:ascii="仿宋_GB2312" w:hAnsi="黑体" w:eastAsia="仿宋_GB2312" w:cs="黑体"/>
          <w:color w:val="auto"/>
          <w:sz w:val="32"/>
          <w:szCs w:val="32"/>
        </w:rPr>
        <w:t>外，</w:t>
      </w:r>
      <w:r>
        <w:rPr>
          <w:rFonts w:hint="eastAsia" w:ascii="仿宋_GB2312" w:hAnsi="黑体" w:eastAsia="仿宋_GB2312" w:cs="黑体"/>
          <w:color w:val="auto"/>
          <w:sz w:val="32"/>
          <w:szCs w:val="32"/>
          <w:lang w:val="en-US" w:eastAsia="zh-CN"/>
        </w:rPr>
        <w:t>其余</w:t>
      </w:r>
      <w:r>
        <w:rPr>
          <w:rFonts w:hint="eastAsia" w:ascii="仿宋_GB2312" w:hAnsi="黑体" w:eastAsia="仿宋_GB2312" w:cs="黑体"/>
          <w:color w:val="auto"/>
          <w:sz w:val="32"/>
          <w:szCs w:val="32"/>
        </w:rPr>
        <w:t>不足部分和地方计划志愿者所需经费由省、市（州）、县（市、区</w:t>
      </w:r>
      <w:r>
        <w:rPr>
          <w:rFonts w:hint="eastAsia" w:ascii="仿宋_GB2312" w:hAnsi="仿宋_GB2312" w:eastAsia="仿宋_GB2312" w:cs="仿宋_GB2312"/>
          <w:color w:val="auto"/>
          <w:kern w:val="2"/>
          <w:sz w:val="32"/>
          <w:szCs w:val="32"/>
          <w:lang w:val="en-US" w:eastAsia="zh-CN" w:bidi="ar-SA"/>
        </w:rPr>
        <w:t>、特区</w:t>
      </w:r>
      <w:r>
        <w:rPr>
          <w:rFonts w:hint="eastAsia" w:ascii="仿宋_GB2312" w:hAnsi="黑体" w:eastAsia="仿宋_GB2312" w:cs="黑体"/>
          <w:color w:val="auto"/>
          <w:sz w:val="32"/>
          <w:szCs w:val="32"/>
        </w:rPr>
        <w:t>）财政按5:2:3比例分级承担</w:t>
      </w:r>
      <w:r>
        <w:rPr>
          <w:rFonts w:hint="eastAsia" w:ascii="仿宋_GB2312" w:hAnsi="黑体" w:eastAsia="仿宋_GB2312" w:cs="黑体"/>
          <w:color w:val="auto"/>
          <w:sz w:val="32"/>
          <w:szCs w:val="32"/>
          <w:lang w:eastAsia="zh-CN"/>
        </w:rPr>
        <w:t>。</w:t>
      </w:r>
    </w:p>
    <w:p>
      <w:pPr>
        <w:pStyle w:val="6"/>
        <w:numPr>
          <w:ilvl w:val="0"/>
          <w:numId w:val="1"/>
        </w:numPr>
        <w:spacing w:beforeAutospacing="0" w:afterAutospacing="0"/>
        <w:ind w:firstLine="645"/>
        <w:rPr>
          <w:rFonts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西部计划专项资金采取因素法予以分配，按照各地志愿者人数进行分配。</w:t>
      </w:r>
    </w:p>
    <w:p>
      <w:pPr>
        <w:pStyle w:val="6"/>
        <w:numPr>
          <w:ilvl w:val="0"/>
          <w:numId w:val="1"/>
        </w:numPr>
        <w:spacing w:beforeAutospacing="0" w:afterAutospacing="0"/>
        <w:ind w:firstLine="645"/>
        <w:rPr>
          <w:rFonts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团省委梳理测算下一年度各地志愿者人数及所需志愿者补助经费，并于每年10月底前发至</w:t>
      </w:r>
      <w:r>
        <w:rPr>
          <w:rFonts w:hint="eastAsia" w:ascii="仿宋_GB2312" w:hAnsi="仿宋_GB2312" w:eastAsia="仿宋_GB2312" w:cs="仿宋_GB2312"/>
          <w:color w:val="auto"/>
          <w:kern w:val="2"/>
          <w:sz w:val="32"/>
          <w:szCs w:val="32"/>
          <w:lang w:val="en-US" w:eastAsia="zh-CN" w:bidi="ar-SA"/>
        </w:rPr>
        <w:t>各市（州）、县（市、区、特区）团委</w:t>
      </w:r>
      <w:r>
        <w:rPr>
          <w:rFonts w:hint="eastAsia" w:ascii="仿宋_GB2312" w:hAnsi="黑体" w:eastAsia="仿宋_GB2312" w:cs="黑体"/>
          <w:color w:val="auto"/>
          <w:sz w:val="32"/>
          <w:szCs w:val="32"/>
          <w:lang w:val="en-US" w:eastAsia="zh-CN"/>
        </w:rPr>
        <w:t>，由各级团委按照所需志愿者补助经费和</w:t>
      </w:r>
      <w:r>
        <w:rPr>
          <w:rFonts w:hint="eastAsia" w:ascii="仿宋_GB2312" w:hAnsi="黑体" w:eastAsia="仿宋_GB2312" w:cs="黑体"/>
          <w:color w:val="auto"/>
          <w:sz w:val="32"/>
          <w:szCs w:val="32"/>
        </w:rPr>
        <w:t>项目实施</w:t>
      </w:r>
      <w:r>
        <w:rPr>
          <w:rFonts w:hint="eastAsia" w:ascii="仿宋_GB2312" w:hAnsi="黑体" w:eastAsia="仿宋_GB2312" w:cs="黑体"/>
          <w:color w:val="auto"/>
          <w:sz w:val="32"/>
          <w:szCs w:val="32"/>
          <w:lang w:val="en-US" w:eastAsia="zh-CN"/>
        </w:rPr>
        <w:t>工作经费向同级财政部门申报项目预算。</w:t>
      </w:r>
    </w:p>
    <w:p>
      <w:pPr>
        <w:pStyle w:val="6"/>
        <w:numPr>
          <w:ilvl w:val="0"/>
          <w:numId w:val="1"/>
        </w:numPr>
        <w:spacing w:beforeAutospacing="0" w:afterAutospacing="0"/>
        <w:ind w:firstLine="645"/>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lang w:val="en-US" w:eastAsia="zh-CN"/>
        </w:rPr>
        <w:t>省级财政安排的志愿者补助经费采取</w:t>
      </w:r>
      <w:r>
        <w:rPr>
          <w:rFonts w:hint="eastAsia" w:ascii="仿宋_GB2312" w:hAnsi="仿宋_GB2312" w:eastAsia="仿宋_GB2312" w:cs="仿宋_GB2312"/>
          <w:color w:val="auto"/>
          <w:sz w:val="32"/>
          <w:szCs w:val="32"/>
          <w:lang w:val="en-US" w:eastAsia="zh-CN"/>
        </w:rPr>
        <w:t>“清算+预拨”的模式予以保障。清算范围是：上一年度实际招募志愿者人数、中途离岗的志愿者人数及实际在岗月份。预拨标准是：中央计划志愿者</w:t>
      </w:r>
      <w:r>
        <w:rPr>
          <w:rFonts w:hint="eastAsia" w:ascii="仿宋_GB2312" w:hAnsi="仿宋_GB2312" w:eastAsia="仿宋_GB2312" w:cs="仿宋_GB2312"/>
          <w:color w:val="auto"/>
          <w:kern w:val="2"/>
          <w:sz w:val="32"/>
          <w:szCs w:val="32"/>
          <w:lang w:val="en-US" w:eastAsia="zh-CN" w:bidi="ar-SA"/>
        </w:rPr>
        <w:t>0.5万元/人/年、</w:t>
      </w:r>
      <w:r>
        <w:rPr>
          <w:rFonts w:hint="eastAsia" w:ascii="仿宋_GB2312" w:hAnsi="仿宋_GB2312" w:eastAsia="仿宋_GB2312" w:cs="仿宋_GB2312"/>
          <w:color w:val="auto"/>
          <w:sz w:val="32"/>
          <w:szCs w:val="32"/>
          <w:lang w:val="en-US" w:eastAsia="zh-CN"/>
        </w:rPr>
        <w:t>地方计划志愿者</w:t>
      </w:r>
      <w:r>
        <w:rPr>
          <w:rFonts w:hint="eastAsia" w:ascii="仿宋_GB2312" w:hAnsi="仿宋_GB2312" w:eastAsia="仿宋_GB2312" w:cs="仿宋_GB2312"/>
          <w:color w:val="auto"/>
          <w:kern w:val="2"/>
          <w:sz w:val="32"/>
          <w:szCs w:val="32"/>
          <w:lang w:val="en-US" w:eastAsia="zh-CN" w:bidi="ar-SA"/>
        </w:rPr>
        <w:t>1万元/人/年。团省委每年度按照</w:t>
      </w:r>
      <w:r>
        <w:rPr>
          <w:rFonts w:hint="eastAsia" w:ascii="仿宋_GB2312" w:hAnsi="仿宋_GB2312" w:eastAsia="仿宋_GB2312" w:cs="仿宋_GB2312"/>
          <w:color w:val="auto"/>
          <w:sz w:val="32"/>
          <w:szCs w:val="32"/>
          <w:lang w:val="en-US" w:eastAsia="zh-CN"/>
        </w:rPr>
        <w:t>“清算+预拨”所需志愿者补助经费</w:t>
      </w:r>
      <w:r>
        <w:rPr>
          <w:rFonts w:hint="eastAsia" w:ascii="仿宋_GB2312" w:hAnsi="黑体" w:eastAsia="仿宋_GB2312" w:cs="黑体"/>
          <w:color w:val="auto"/>
          <w:sz w:val="32"/>
          <w:szCs w:val="32"/>
          <w:lang w:val="en-US" w:eastAsia="zh-CN"/>
        </w:rPr>
        <w:t>和部门工作实际需求向省级财政部门申报预算。</w:t>
      </w:r>
    </w:p>
    <w:p>
      <w:pPr>
        <w:pStyle w:val="6"/>
        <w:numPr>
          <w:ilvl w:val="0"/>
          <w:numId w:val="1"/>
        </w:numPr>
        <w:spacing w:beforeAutospacing="0" w:afterAutospacing="0"/>
        <w:ind w:firstLine="645"/>
        <w:rPr>
          <w:rFonts w:hint="eastAsia" w:ascii="仿宋_GB2312" w:hAnsi="黑体" w:eastAsia="仿宋_GB2312" w:cs="黑体"/>
          <w:color w:val="auto"/>
          <w:sz w:val="32"/>
          <w:szCs w:val="32"/>
        </w:rPr>
      </w:pPr>
      <w:r>
        <w:rPr>
          <w:rFonts w:hint="eastAsia" w:ascii="仿宋_GB2312" w:hAnsi="仿宋_GB2312" w:eastAsia="仿宋_GB2312" w:cs="仿宋_GB2312"/>
          <w:color w:val="auto"/>
          <w:sz w:val="32"/>
          <w:szCs w:val="32"/>
          <w:lang w:eastAsia="zh-CN"/>
        </w:rPr>
        <w:t>团省委</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各市（州）、县（市、区、特区）</w:t>
      </w:r>
      <w:r>
        <w:rPr>
          <w:rFonts w:hint="eastAsia" w:ascii="仿宋_GB2312" w:hAnsi="仿宋_GB2312" w:eastAsia="仿宋_GB2312" w:cs="仿宋_GB2312"/>
          <w:color w:val="auto"/>
          <w:sz w:val="32"/>
          <w:szCs w:val="32"/>
          <w:lang w:eastAsia="zh-CN"/>
        </w:rPr>
        <w:t>团委</w:t>
      </w:r>
      <w:r>
        <w:rPr>
          <w:rFonts w:hint="eastAsia" w:ascii="仿宋_GB2312" w:hAnsi="仿宋_GB2312" w:eastAsia="仿宋_GB2312" w:cs="仿宋_GB2312"/>
          <w:color w:val="auto"/>
          <w:sz w:val="32"/>
          <w:szCs w:val="32"/>
          <w:lang w:val="en-US" w:eastAsia="zh-CN"/>
        </w:rPr>
        <w:t xml:space="preserve">应加强专项资金使用管理，实行专项管理、分账核算，功能分类科目核算到项级科目，经济分类科目核算到款级科目。执行国家有关会计核算制度和财务规定，按项目进度提出用款申请，按规定用途和标准开支款项，不得滞留、截留、挪用。原则上6月底预算执行率应到达年初预算指标的50%，9月底达到调整预算指标的90%。 </w:t>
      </w:r>
    </w:p>
    <w:p>
      <w:pPr>
        <w:pStyle w:val="6"/>
        <w:numPr>
          <w:ilvl w:val="0"/>
          <w:numId w:val="1"/>
        </w:numPr>
        <w:spacing w:beforeAutospacing="0" w:afterAutospacing="0"/>
        <w:ind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省财政厅会同</w:t>
      </w:r>
      <w:r>
        <w:rPr>
          <w:rFonts w:hint="eastAsia" w:ascii="仿宋_GB2312" w:hAnsi="仿宋_GB2312" w:eastAsia="仿宋_GB2312" w:cs="仿宋_GB2312"/>
          <w:color w:val="auto"/>
          <w:sz w:val="32"/>
          <w:szCs w:val="32"/>
          <w:lang w:val="en-US" w:eastAsia="zh-CN"/>
        </w:rPr>
        <w:t>团省委</w:t>
      </w:r>
      <w:r>
        <w:rPr>
          <w:rFonts w:hint="eastAsia" w:ascii="仿宋_GB2312" w:hAnsi="仿宋_GB2312" w:eastAsia="仿宋_GB2312" w:cs="仿宋_GB2312"/>
          <w:color w:val="auto"/>
          <w:sz w:val="32"/>
          <w:szCs w:val="32"/>
        </w:rPr>
        <w:t>按照部门预算管理的有关规定，根据</w:t>
      </w:r>
      <w:r>
        <w:rPr>
          <w:rFonts w:hint="eastAsia" w:ascii="仿宋_GB2312" w:hAnsi="仿宋_GB2312" w:eastAsia="仿宋_GB2312" w:cs="仿宋_GB2312"/>
          <w:color w:val="auto"/>
          <w:sz w:val="32"/>
          <w:szCs w:val="32"/>
          <w:lang w:val="en-US" w:eastAsia="zh-CN"/>
        </w:rPr>
        <w:t>团省委</w:t>
      </w:r>
      <w:r>
        <w:rPr>
          <w:rFonts w:hint="eastAsia" w:ascii="仿宋_GB2312" w:hAnsi="仿宋_GB2312" w:eastAsia="仿宋_GB2312" w:cs="仿宋_GB2312"/>
          <w:color w:val="auto"/>
          <w:sz w:val="32"/>
          <w:szCs w:val="32"/>
        </w:rPr>
        <w:t>提供的资金分配方案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收到中央财政志愿者补助经费后，于三十日内正式下达至市县财政部门，并抄送财政部贵州监管局；于每年12月底前将下一年度省级财政志愿者补助经费提前下达至市县财政部门，并抄送团省委，提前下达比例一般不低于90%，省级财政补助经费应</w:t>
      </w:r>
      <w:r>
        <w:rPr>
          <w:rFonts w:hint="eastAsia" w:ascii="仿宋_GB2312" w:eastAsia="仿宋_GB2312"/>
          <w:color w:val="auto"/>
          <w:sz w:val="32"/>
          <w:szCs w:val="32"/>
        </w:rPr>
        <w:t>在本级人民代表大会批准预算后</w:t>
      </w: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十日内下达</w:t>
      </w:r>
      <w:r>
        <w:rPr>
          <w:rFonts w:hint="eastAsia" w:ascii="仿宋_GB2312" w:hAnsi="仿宋_GB2312" w:eastAsia="仿宋_GB2312" w:cs="仿宋_GB2312"/>
          <w:color w:val="auto"/>
          <w:sz w:val="32"/>
          <w:szCs w:val="32"/>
          <w:lang w:val="en-US" w:eastAsia="zh-CN"/>
        </w:rPr>
        <w:t>至市县财政部门</w:t>
      </w:r>
      <w:r>
        <w:rPr>
          <w:rFonts w:hint="eastAsia" w:ascii="仿宋_GB2312" w:hAnsi="仿宋_GB2312" w:eastAsia="仿宋_GB2312" w:cs="仿宋_GB2312"/>
          <w:color w:val="auto"/>
          <w:sz w:val="32"/>
          <w:szCs w:val="32"/>
        </w:rPr>
        <w:t>。</w:t>
      </w:r>
    </w:p>
    <w:p>
      <w:pPr>
        <w:pStyle w:val="6"/>
        <w:numPr>
          <w:ilvl w:val="0"/>
          <w:numId w:val="1"/>
        </w:numPr>
        <w:spacing w:beforeAutospacing="0" w:afterAutospacing="0"/>
        <w:ind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西部计划志愿者工作生活补贴、一次性安</w:t>
      </w:r>
      <w:r>
        <w:rPr>
          <w:rFonts w:hint="eastAsia" w:ascii="仿宋_GB2312" w:hAnsi="仿宋_GB2312" w:eastAsia="仿宋_GB2312" w:cs="仿宋_GB2312"/>
          <w:color w:val="auto"/>
          <w:sz w:val="32"/>
          <w:szCs w:val="32"/>
          <w:lang w:val="en-US" w:eastAsia="zh-CN"/>
        </w:rPr>
        <w:t>置</w:t>
      </w:r>
      <w:r>
        <w:rPr>
          <w:rFonts w:hint="eastAsia" w:ascii="仿宋_GB2312" w:hAnsi="仿宋_GB2312" w:eastAsia="仿宋_GB2312" w:cs="仿宋_GB2312"/>
          <w:color w:val="auto"/>
          <w:sz w:val="32"/>
          <w:szCs w:val="32"/>
        </w:rPr>
        <w:t>费等资金，应及时拨付到位。各地团委按照国库集中支付制度规定于每月</w:t>
      </w:r>
      <w:r>
        <w:rPr>
          <w:rFonts w:hint="eastAsia" w:ascii="仿宋_GB2312" w:hAnsi="仿宋_GB2312" w:eastAsia="仿宋_GB2312" w:cs="仿宋_GB2312"/>
          <w:color w:val="auto"/>
          <w:sz w:val="32"/>
          <w:szCs w:val="32"/>
          <w:lang w:val="en-US" w:eastAsia="zh-CN"/>
        </w:rPr>
        <w:t>底</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val="en-US" w:eastAsia="zh-CN"/>
        </w:rPr>
        <w:t>本月</w:t>
      </w:r>
      <w:r>
        <w:rPr>
          <w:rFonts w:hint="eastAsia" w:ascii="仿宋_GB2312" w:hAnsi="仿宋_GB2312" w:eastAsia="仿宋_GB2312" w:cs="仿宋_GB2312"/>
          <w:color w:val="auto"/>
          <w:sz w:val="32"/>
          <w:szCs w:val="32"/>
        </w:rPr>
        <w:t>志愿者工作生活补贴拨付至志愿者个人账户。</w:t>
      </w:r>
    </w:p>
    <w:p>
      <w:pPr>
        <w:pStyle w:val="6"/>
        <w:numPr>
          <w:ilvl w:val="0"/>
          <w:numId w:val="1"/>
        </w:numPr>
        <w:spacing w:beforeAutospacing="0" w:afterAutospacing="0"/>
        <w:ind w:firstLine="645" w:firstLineChars="0"/>
        <w:jc w:val="left"/>
        <w:rPr>
          <w:rFonts w:ascii="仿宋_GB2312" w:eastAsia="仿宋_GB2312"/>
          <w:color w:val="auto"/>
          <w:sz w:val="32"/>
          <w:szCs w:val="32"/>
        </w:rPr>
      </w:pPr>
      <w:r>
        <w:rPr>
          <w:rFonts w:hint="eastAsia" w:ascii="仿宋_GB2312" w:hAnsi="仿宋_GB2312" w:eastAsia="仿宋_GB2312" w:cs="仿宋_GB2312"/>
          <w:color w:val="auto"/>
          <w:sz w:val="32"/>
          <w:szCs w:val="32"/>
        </w:rPr>
        <w:t>大学生志愿服务西部计划项目一个执行周期为每年7月底至次年8月初</w:t>
      </w:r>
      <w:r>
        <w:rPr>
          <w:rFonts w:hint="eastAsia" w:ascii="仿宋_GB2312" w:eastAsia="仿宋_GB2312"/>
          <w:color w:val="auto"/>
          <w:sz w:val="32"/>
          <w:szCs w:val="32"/>
        </w:rPr>
        <w:t>。</w:t>
      </w:r>
    </w:p>
    <w:p>
      <w:pPr>
        <w:pStyle w:val="6"/>
        <w:spacing w:beforeAutospacing="0" w:afterAutospacing="0"/>
        <w:jc w:val="center"/>
        <w:rPr>
          <w:rFonts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绩效管理和监督监管</w:t>
      </w:r>
    </w:p>
    <w:p>
      <w:pPr>
        <w:pStyle w:val="6"/>
        <w:spacing w:beforeAutospacing="0" w:afterAutospacing="0"/>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微软雅黑"/>
          <w:color w:val="auto"/>
          <w:sz w:val="32"/>
          <w:szCs w:val="32"/>
          <w:lang w:val="zh-CN"/>
        </w:rPr>
        <w:t>各级预算主管部门和资金使用单位应按规定对专项资金实施预算绩效管理，牢固树立“花钱必问效，无效必问责”的预算绩效管理意识，开展事前绩效评估，科学合理编报绩效目标，加强绩效运行监控，开展绩效评价，强化评价结果应用，提高财政资金使用效益。各级财政部门应加强对专项资金的绩效管理，根据需要在预算部门（单位）自评的基础上，开展重点绩效评价。绩效评价结果作为以后年度预算安排、改进管理以及政策调整的重要依据。</w:t>
      </w:r>
    </w:p>
    <w:p>
      <w:pPr>
        <w:pStyle w:val="6"/>
        <w:spacing w:beforeAutospacing="0" w:afterAutospacing="0"/>
        <w:ind w:firstLine="640" w:firstLineChars="0"/>
        <w:rPr>
          <w:rFonts w:hint="eastAsia" w:ascii="仿宋_GB2312" w:hAnsi="仿宋_GB2312" w:eastAsia="仿宋_GB2312" w:cs="仿宋_GB2312"/>
          <w:color w:val="auto"/>
          <w:sz w:val="32"/>
          <w:szCs w:val="32"/>
        </w:rPr>
      </w:pPr>
      <w:r>
        <w:rPr>
          <w:rFonts w:hint="eastAsia" w:ascii="仿宋_GB2312" w:eastAsia="仿宋_GB2312" w:cs="微软雅黑"/>
          <w:color w:val="auto"/>
          <w:sz w:val="32"/>
          <w:szCs w:val="32"/>
          <w:lang w:val="zh-CN"/>
        </w:rPr>
        <w:t>第</w:t>
      </w:r>
      <w:r>
        <w:rPr>
          <w:rFonts w:hint="eastAsia" w:ascii="仿宋_GB2312" w:eastAsia="仿宋_GB2312" w:cs="微软雅黑"/>
          <w:color w:val="auto"/>
          <w:sz w:val="32"/>
          <w:szCs w:val="32"/>
          <w:lang w:val="en-US" w:eastAsia="zh-CN"/>
        </w:rPr>
        <w:t>二十</w:t>
      </w:r>
      <w:r>
        <w:rPr>
          <w:rFonts w:hint="eastAsia" w:ascii="仿宋_GB2312" w:eastAsia="仿宋_GB2312" w:cs="微软雅黑"/>
          <w:color w:val="auto"/>
          <w:sz w:val="32"/>
          <w:szCs w:val="32"/>
          <w:lang w:val="zh-CN"/>
        </w:rPr>
        <w:t xml:space="preserve">条  </w:t>
      </w:r>
      <w:r>
        <w:rPr>
          <w:rFonts w:hint="eastAsia" w:ascii="仿宋_GB2312" w:hAnsi="仿宋_GB2312" w:eastAsia="仿宋_GB2312" w:cs="仿宋_GB2312"/>
          <w:color w:val="auto"/>
          <w:sz w:val="32"/>
          <w:szCs w:val="32"/>
        </w:rPr>
        <w:t>各级财政部门应加强对西部计划专项资金的监督管理工作，确保资金及时、足额拨付到位，专款专用，防止挤占挪用。</w:t>
      </w:r>
    </w:p>
    <w:p>
      <w:pPr>
        <w:pStyle w:val="6"/>
        <w:spacing w:beforeAutospacing="0" w:afterAutospacing="0"/>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条  </w:t>
      </w:r>
      <w:r>
        <w:rPr>
          <w:rFonts w:hint="eastAsia" w:ascii="仿宋_GB2312" w:hAnsi="仿宋_GB2312" w:eastAsia="仿宋_GB2312" w:cs="仿宋_GB2312"/>
          <w:color w:val="auto"/>
          <w:sz w:val="32"/>
          <w:szCs w:val="32"/>
          <w:lang w:val="en-US" w:eastAsia="zh-CN"/>
        </w:rPr>
        <w:t>团省委</w:t>
      </w:r>
      <w:r>
        <w:rPr>
          <w:rFonts w:hint="eastAsia" w:ascii="仿宋_GB2312" w:hAnsi="仿宋_GB2312" w:eastAsia="仿宋_GB2312" w:cs="仿宋_GB2312"/>
          <w:color w:val="auto"/>
          <w:sz w:val="32"/>
          <w:szCs w:val="32"/>
        </w:rPr>
        <w:t>应当按照信息公开的有关要求，及时将</w:t>
      </w:r>
      <w:r>
        <w:rPr>
          <w:rFonts w:hint="eastAsia" w:ascii="仿宋_GB2312" w:hAnsi="仿宋_GB2312" w:eastAsia="仿宋_GB2312" w:cs="仿宋_GB2312"/>
          <w:color w:val="auto"/>
          <w:sz w:val="32"/>
          <w:szCs w:val="32"/>
          <w:lang w:val="en-US" w:eastAsia="zh-CN"/>
        </w:rPr>
        <w:t>西部计划</w:t>
      </w:r>
      <w:r>
        <w:rPr>
          <w:rFonts w:hint="eastAsia" w:ascii="仿宋_GB2312" w:hAnsi="仿宋_GB2312" w:eastAsia="仿宋_GB2312" w:cs="仿宋_GB2312"/>
          <w:color w:val="auto"/>
          <w:sz w:val="32"/>
          <w:szCs w:val="32"/>
        </w:rPr>
        <w:t>专项资金安排使用情况、绩效目标、绩效考评结果向社会公开，接受社会监督。</w:t>
      </w:r>
    </w:p>
    <w:p>
      <w:pPr>
        <w:pStyle w:val="6"/>
        <w:spacing w:beforeAutospacing="0"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二十二</w:t>
      </w:r>
      <w:r>
        <w:rPr>
          <w:rFonts w:hint="eastAsia" w:ascii="仿宋_GB2312" w:hAnsi="仿宋_GB2312" w:eastAsia="仿宋_GB2312" w:cs="仿宋_GB2312"/>
          <w:color w:val="auto"/>
          <w:sz w:val="32"/>
          <w:szCs w:val="32"/>
        </w:rPr>
        <w:t>条  专项资金在执行期内有下列情形之一的，省项目办将暂停该县西部计划服务县资格，直至整改完成后再商议是否恢复：</w:t>
      </w:r>
    </w:p>
    <w:p>
      <w:pPr>
        <w:pStyle w:val="6"/>
        <w:spacing w:beforeAutospacing="0" w:afterAutospacing="0"/>
        <w:ind w:firstLine="4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（一）未能按时发放志愿者生活补贴，有志愿者向上级部门反映管理混乱</w:t>
      </w:r>
      <w:r>
        <w:rPr>
          <w:rFonts w:hint="eastAsia" w:ascii="仿宋_GB2312" w:eastAsia="仿宋_GB2312"/>
          <w:color w:val="auto"/>
          <w:sz w:val="32"/>
          <w:szCs w:val="32"/>
        </w:rPr>
        <w:t>经查属实</w:t>
      </w:r>
      <w:r>
        <w:rPr>
          <w:rFonts w:hint="eastAsia" w:ascii="仿宋_GB2312" w:hAnsi="仿宋_GB2312" w:eastAsia="仿宋_GB2312" w:cs="仿宋_GB2312"/>
          <w:color w:val="auto"/>
          <w:sz w:val="32"/>
          <w:szCs w:val="32"/>
        </w:rPr>
        <w:t>的；</w:t>
      </w:r>
    </w:p>
    <w:p>
      <w:pPr>
        <w:pStyle w:val="6"/>
        <w:spacing w:beforeAutospacing="0" w:afterAutospacing="0"/>
        <w:ind w:firstLine="4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（二）专项资金绩效评价结果较差、资金使用低效无效的；</w:t>
      </w:r>
    </w:p>
    <w:p>
      <w:pPr>
        <w:pStyle w:val="6"/>
        <w:spacing w:beforeAutospacing="0" w:afterAutospacing="0"/>
        <w:ind w:firstLine="4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（三）专项资金的管理、使用存在违法违纪问题，情节严重或者经整改无效的。</w:t>
      </w:r>
    </w:p>
    <w:p>
      <w:pPr>
        <w:pStyle w:val="6"/>
        <w:spacing w:beforeAutospacing="0" w:afterAutospacing="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第二十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条  各级财政部门和团委及其工作人员在专项资金分配工作中，存在违反规定分配资金、向不符合条件的单位（个人）分配（发放）资金或者擅自超出规定的范围或者超标准分配（发放）专项资金等，以及其他滥用职权、玩忽职守，徇私舞弊等违法违纪行为的，按照《预算法》《公务员法》《行政监察法》《财政违法行为处罚处分条例》等国家有关法律规定追究相应责任，涉嫌犯罪的，移送司法机关处理。</w:t>
      </w:r>
    </w:p>
    <w:p>
      <w:pPr>
        <w:pStyle w:val="6"/>
        <w:spacing w:beforeAutospacing="0" w:afterAutospacing="0"/>
        <w:jc w:val="center"/>
        <w:rPr>
          <w:rFonts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章    附则</w:t>
      </w:r>
    </w:p>
    <w:p>
      <w:pPr>
        <w:pStyle w:val="6"/>
        <w:spacing w:beforeAutospacing="0" w:afterAutospacing="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第二十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条  本办法由省财政厅会同共青团贵州省委共同解释。</w:t>
      </w:r>
    </w:p>
    <w:p>
      <w:pPr>
        <w:spacing w:beforeAutospacing="0" w:afterAutospacing="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第二十</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条  本办法自印发之日起施行</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《贵州省志愿服务西部计划专项资金管理办法》</w:t>
      </w:r>
      <w:r>
        <w:rPr>
          <w:rFonts w:hint="eastAsia" w:ascii="仿宋_GB2312" w:eastAsia="仿宋_GB2312"/>
          <w:color w:val="auto"/>
          <w:sz w:val="32"/>
          <w:szCs w:val="32"/>
          <w:lang w:eastAsia="zh-CN"/>
        </w:rPr>
        <w:t>（</w:t>
      </w:r>
      <w:r>
        <w:rPr>
          <w:rFonts w:hint="eastAsia" w:ascii="仿宋_GB2312" w:eastAsia="仿宋_GB2312"/>
          <w:color w:val="auto"/>
          <w:sz w:val="32"/>
          <w:szCs w:val="32"/>
        </w:rPr>
        <w:t>黔财行〔2019〕62号</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同时废止</w:t>
      </w:r>
      <w:r>
        <w:rPr>
          <w:rFonts w:hint="eastAsia" w:ascii="仿宋_GB2312" w:hAnsi="仿宋_GB2312" w:eastAsia="仿宋_GB2312" w:cs="仿宋_GB2312"/>
          <w:color w:val="auto"/>
          <w:sz w:val="32"/>
          <w:szCs w:val="32"/>
        </w:rPr>
        <w:t>。</w:t>
      </w:r>
    </w:p>
    <w:p>
      <w:pPr>
        <w:pStyle w:val="6"/>
        <w:spacing w:beforeAutospacing="0" w:afterAutospacing="0"/>
        <w:ind w:firstLine="420"/>
        <w:rPr>
          <w:rFonts w:ascii="仿宋_GB2312" w:hAnsi="仿宋_GB2312" w:eastAsia="仿宋_GB2312" w:cs="仿宋_GB2312"/>
          <w:color w:val="auto"/>
          <w:sz w:val="32"/>
          <w:szCs w:val="32"/>
        </w:rPr>
      </w:pPr>
    </w:p>
    <w:p>
      <w:pPr>
        <w:pStyle w:val="6"/>
        <w:spacing w:beforeAutospacing="0" w:afterAutospacing="0"/>
        <w:ind w:firstLine="420"/>
        <w:rPr>
          <w:rFonts w:ascii="仿宋_GB2312" w:hAnsi="仿宋_GB2312" w:eastAsia="仿宋_GB2312" w:cs="仿宋_GB2312"/>
          <w:color w:val="auto"/>
          <w:sz w:val="32"/>
          <w:szCs w:val="32"/>
        </w:rPr>
      </w:pPr>
    </w:p>
    <w:p>
      <w:pPr>
        <w:rPr>
          <w:color w:val="auto"/>
        </w:rPr>
      </w:pPr>
    </w:p>
    <w:sectPr>
      <w:footerReference r:id="rId3" w:type="default"/>
      <w:footerReference r:id="rId4" w:type="even"/>
      <w:pgSz w:w="11906" w:h="16838"/>
      <w:pgMar w:top="1440" w:right="1803" w:bottom="1440" w:left="1803" w:header="851" w:footer="992" w:gutter="0"/>
      <w:pgNumType w:fmt="numberInDash"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20356"/>
      <w:docPartObj>
        <w:docPartGallery w:val="autotext"/>
      </w:docPartObj>
    </w:sdtPr>
    <w:sdtEndPr>
      <w:rPr>
        <w:rFonts w:hint="eastAsia" w:ascii="仿宋_GB2312" w:eastAsia="仿宋_GB2312"/>
        <w:sz w:val="28"/>
        <w:szCs w:val="28"/>
      </w:rPr>
    </w:sdtEndPr>
    <w:sdtContent>
      <w:p>
        <w:pPr>
          <w:pStyle w:val="4"/>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10 -</w:t>
    </w:r>
    <w:r>
      <w:rPr>
        <w:rFonts w:hint="eastAsia" w:ascii="仿宋_GB2312" w:eastAsia="仿宋_GB2312"/>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333DB3"/>
    <w:multiLevelType w:val="singleLevel"/>
    <w:tmpl w:val="A6333DB3"/>
    <w:lvl w:ilvl="0" w:tentative="0">
      <w:start w:val="10"/>
      <w:numFmt w:val="chineseCounting"/>
      <w:suff w:val="space"/>
      <w:lvlText w:val="第%1条"/>
      <w:lvlJc w:val="left"/>
      <w:pPr>
        <w:ind w:left="-15"/>
      </w:pPr>
      <w:rPr>
        <w:rFonts w:hint="eastAsia"/>
      </w:rPr>
    </w:lvl>
  </w:abstractNum>
  <w:abstractNum w:abstractNumId="1">
    <w:nsid w:val="5CF35B43"/>
    <w:multiLevelType w:val="singleLevel"/>
    <w:tmpl w:val="5CF35B4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49"/>
    <w:rsid w:val="00000B28"/>
    <w:rsid w:val="00001D67"/>
    <w:rsid w:val="000034E6"/>
    <w:rsid w:val="00004F0E"/>
    <w:rsid w:val="000057C9"/>
    <w:rsid w:val="00005C7A"/>
    <w:rsid w:val="00006B47"/>
    <w:rsid w:val="00006D35"/>
    <w:rsid w:val="000104BD"/>
    <w:rsid w:val="00010973"/>
    <w:rsid w:val="00011B1D"/>
    <w:rsid w:val="000127A4"/>
    <w:rsid w:val="0001339C"/>
    <w:rsid w:val="000154B9"/>
    <w:rsid w:val="0001630A"/>
    <w:rsid w:val="00017A83"/>
    <w:rsid w:val="0002291E"/>
    <w:rsid w:val="0002370F"/>
    <w:rsid w:val="0002748A"/>
    <w:rsid w:val="00030764"/>
    <w:rsid w:val="0003081E"/>
    <w:rsid w:val="00030930"/>
    <w:rsid w:val="00031E38"/>
    <w:rsid w:val="00032467"/>
    <w:rsid w:val="000325C8"/>
    <w:rsid w:val="000329D2"/>
    <w:rsid w:val="00037137"/>
    <w:rsid w:val="000377DF"/>
    <w:rsid w:val="000378E4"/>
    <w:rsid w:val="00042C1B"/>
    <w:rsid w:val="000454B0"/>
    <w:rsid w:val="00045565"/>
    <w:rsid w:val="00046D8E"/>
    <w:rsid w:val="0004701E"/>
    <w:rsid w:val="000501F9"/>
    <w:rsid w:val="00051622"/>
    <w:rsid w:val="000516BE"/>
    <w:rsid w:val="00051BB1"/>
    <w:rsid w:val="00053732"/>
    <w:rsid w:val="0005507F"/>
    <w:rsid w:val="000554B3"/>
    <w:rsid w:val="00055B17"/>
    <w:rsid w:val="0005619B"/>
    <w:rsid w:val="000600C6"/>
    <w:rsid w:val="000606BC"/>
    <w:rsid w:val="00062FEB"/>
    <w:rsid w:val="00063B7C"/>
    <w:rsid w:val="00064BF2"/>
    <w:rsid w:val="00065FE2"/>
    <w:rsid w:val="00070A3E"/>
    <w:rsid w:val="0007135B"/>
    <w:rsid w:val="000713C8"/>
    <w:rsid w:val="00071CFE"/>
    <w:rsid w:val="00072A7A"/>
    <w:rsid w:val="000731F0"/>
    <w:rsid w:val="00073220"/>
    <w:rsid w:val="00074EC1"/>
    <w:rsid w:val="000754A8"/>
    <w:rsid w:val="000769AA"/>
    <w:rsid w:val="0007751D"/>
    <w:rsid w:val="0007773F"/>
    <w:rsid w:val="000807C8"/>
    <w:rsid w:val="00080DA6"/>
    <w:rsid w:val="000813C3"/>
    <w:rsid w:val="00081C40"/>
    <w:rsid w:val="00082129"/>
    <w:rsid w:val="00085C37"/>
    <w:rsid w:val="000870DE"/>
    <w:rsid w:val="0009175F"/>
    <w:rsid w:val="00093211"/>
    <w:rsid w:val="000937DF"/>
    <w:rsid w:val="000947A4"/>
    <w:rsid w:val="0009480E"/>
    <w:rsid w:val="0009597E"/>
    <w:rsid w:val="000A3F20"/>
    <w:rsid w:val="000A4238"/>
    <w:rsid w:val="000A4ADF"/>
    <w:rsid w:val="000A6395"/>
    <w:rsid w:val="000A7397"/>
    <w:rsid w:val="000B0BC7"/>
    <w:rsid w:val="000B260F"/>
    <w:rsid w:val="000B57C7"/>
    <w:rsid w:val="000B758F"/>
    <w:rsid w:val="000C01F3"/>
    <w:rsid w:val="000C15EC"/>
    <w:rsid w:val="000C18F8"/>
    <w:rsid w:val="000C2A83"/>
    <w:rsid w:val="000C3FCA"/>
    <w:rsid w:val="000C5A03"/>
    <w:rsid w:val="000C5C59"/>
    <w:rsid w:val="000C5DB2"/>
    <w:rsid w:val="000C5FC9"/>
    <w:rsid w:val="000D082A"/>
    <w:rsid w:val="000D3782"/>
    <w:rsid w:val="000D7477"/>
    <w:rsid w:val="000D7E20"/>
    <w:rsid w:val="000E23FD"/>
    <w:rsid w:val="000E2FF6"/>
    <w:rsid w:val="000E732F"/>
    <w:rsid w:val="000E7563"/>
    <w:rsid w:val="000E7857"/>
    <w:rsid w:val="000F07E6"/>
    <w:rsid w:val="000F1A60"/>
    <w:rsid w:val="000F1E11"/>
    <w:rsid w:val="000F27CB"/>
    <w:rsid w:val="000F381E"/>
    <w:rsid w:val="000F518F"/>
    <w:rsid w:val="000F5406"/>
    <w:rsid w:val="000F577A"/>
    <w:rsid w:val="0010044C"/>
    <w:rsid w:val="00100842"/>
    <w:rsid w:val="001015EC"/>
    <w:rsid w:val="00101692"/>
    <w:rsid w:val="00101AF5"/>
    <w:rsid w:val="00104D01"/>
    <w:rsid w:val="0010532F"/>
    <w:rsid w:val="00105470"/>
    <w:rsid w:val="001061CD"/>
    <w:rsid w:val="00106D0D"/>
    <w:rsid w:val="0011055E"/>
    <w:rsid w:val="00110E33"/>
    <w:rsid w:val="00111A0F"/>
    <w:rsid w:val="00112065"/>
    <w:rsid w:val="001123F9"/>
    <w:rsid w:val="00113D30"/>
    <w:rsid w:val="00113DE3"/>
    <w:rsid w:val="00114D01"/>
    <w:rsid w:val="00115292"/>
    <w:rsid w:val="00115919"/>
    <w:rsid w:val="0011772B"/>
    <w:rsid w:val="00123B8E"/>
    <w:rsid w:val="00123F81"/>
    <w:rsid w:val="0012497D"/>
    <w:rsid w:val="001252DB"/>
    <w:rsid w:val="00125475"/>
    <w:rsid w:val="00125E9C"/>
    <w:rsid w:val="00130845"/>
    <w:rsid w:val="001313C9"/>
    <w:rsid w:val="00132556"/>
    <w:rsid w:val="0013672D"/>
    <w:rsid w:val="00137EC4"/>
    <w:rsid w:val="001401B1"/>
    <w:rsid w:val="00141BFE"/>
    <w:rsid w:val="00141F15"/>
    <w:rsid w:val="001432B2"/>
    <w:rsid w:val="00143368"/>
    <w:rsid w:val="00143D3D"/>
    <w:rsid w:val="00143F48"/>
    <w:rsid w:val="001440A9"/>
    <w:rsid w:val="00151DD5"/>
    <w:rsid w:val="001526BF"/>
    <w:rsid w:val="00153DD2"/>
    <w:rsid w:val="00160098"/>
    <w:rsid w:val="00161AFD"/>
    <w:rsid w:val="00161C17"/>
    <w:rsid w:val="001620F6"/>
    <w:rsid w:val="00162237"/>
    <w:rsid w:val="001625B9"/>
    <w:rsid w:val="00166136"/>
    <w:rsid w:val="00166F72"/>
    <w:rsid w:val="00167138"/>
    <w:rsid w:val="00167DA4"/>
    <w:rsid w:val="00170571"/>
    <w:rsid w:val="00171907"/>
    <w:rsid w:val="00171DDF"/>
    <w:rsid w:val="00172140"/>
    <w:rsid w:val="00172320"/>
    <w:rsid w:val="00174AE7"/>
    <w:rsid w:val="00177662"/>
    <w:rsid w:val="0017775E"/>
    <w:rsid w:val="00180ED7"/>
    <w:rsid w:val="001815B7"/>
    <w:rsid w:val="00182631"/>
    <w:rsid w:val="00182A68"/>
    <w:rsid w:val="00182C55"/>
    <w:rsid w:val="00182DFC"/>
    <w:rsid w:val="00184A24"/>
    <w:rsid w:val="001853D5"/>
    <w:rsid w:val="00187482"/>
    <w:rsid w:val="00190593"/>
    <w:rsid w:val="001936A7"/>
    <w:rsid w:val="00193BB3"/>
    <w:rsid w:val="0019609F"/>
    <w:rsid w:val="00197077"/>
    <w:rsid w:val="0019746E"/>
    <w:rsid w:val="00197EEA"/>
    <w:rsid w:val="001A11CA"/>
    <w:rsid w:val="001A53A5"/>
    <w:rsid w:val="001A7C35"/>
    <w:rsid w:val="001B210F"/>
    <w:rsid w:val="001B6032"/>
    <w:rsid w:val="001B7956"/>
    <w:rsid w:val="001B7A13"/>
    <w:rsid w:val="001B7D2F"/>
    <w:rsid w:val="001C4827"/>
    <w:rsid w:val="001C6D90"/>
    <w:rsid w:val="001C721A"/>
    <w:rsid w:val="001C739F"/>
    <w:rsid w:val="001D1A2B"/>
    <w:rsid w:val="001D3ECB"/>
    <w:rsid w:val="001D6B4C"/>
    <w:rsid w:val="001D7B3D"/>
    <w:rsid w:val="001E2200"/>
    <w:rsid w:val="001E3BEB"/>
    <w:rsid w:val="001E3C12"/>
    <w:rsid w:val="001E4D91"/>
    <w:rsid w:val="001E6C0C"/>
    <w:rsid w:val="001F0038"/>
    <w:rsid w:val="001F316B"/>
    <w:rsid w:val="001F38CD"/>
    <w:rsid w:val="001F478C"/>
    <w:rsid w:val="001F4F49"/>
    <w:rsid w:val="001F74C4"/>
    <w:rsid w:val="00201EA6"/>
    <w:rsid w:val="00203C45"/>
    <w:rsid w:val="00203C74"/>
    <w:rsid w:val="00212D8B"/>
    <w:rsid w:val="00213D19"/>
    <w:rsid w:val="00215A57"/>
    <w:rsid w:val="00215CB5"/>
    <w:rsid w:val="00215FB1"/>
    <w:rsid w:val="00223664"/>
    <w:rsid w:val="00223886"/>
    <w:rsid w:val="002238DA"/>
    <w:rsid w:val="00224764"/>
    <w:rsid w:val="002257ED"/>
    <w:rsid w:val="0022597B"/>
    <w:rsid w:val="00226403"/>
    <w:rsid w:val="002279DA"/>
    <w:rsid w:val="00227BE2"/>
    <w:rsid w:val="00231979"/>
    <w:rsid w:val="00233893"/>
    <w:rsid w:val="0023611C"/>
    <w:rsid w:val="002367F7"/>
    <w:rsid w:val="0024142D"/>
    <w:rsid w:val="002447F5"/>
    <w:rsid w:val="00246609"/>
    <w:rsid w:val="0025139A"/>
    <w:rsid w:val="00251FEC"/>
    <w:rsid w:val="002527BB"/>
    <w:rsid w:val="0025744B"/>
    <w:rsid w:val="0026083A"/>
    <w:rsid w:val="00263628"/>
    <w:rsid w:val="0026382B"/>
    <w:rsid w:val="0026559B"/>
    <w:rsid w:val="00266148"/>
    <w:rsid w:val="002700A0"/>
    <w:rsid w:val="00270170"/>
    <w:rsid w:val="002713AC"/>
    <w:rsid w:val="00272275"/>
    <w:rsid w:val="00273026"/>
    <w:rsid w:val="002742C8"/>
    <w:rsid w:val="0027627D"/>
    <w:rsid w:val="002778C4"/>
    <w:rsid w:val="00277DC4"/>
    <w:rsid w:val="002800BD"/>
    <w:rsid w:val="00281E0D"/>
    <w:rsid w:val="0028248D"/>
    <w:rsid w:val="002846AD"/>
    <w:rsid w:val="00284752"/>
    <w:rsid w:val="0029230F"/>
    <w:rsid w:val="00293183"/>
    <w:rsid w:val="00294390"/>
    <w:rsid w:val="0029586C"/>
    <w:rsid w:val="002977AC"/>
    <w:rsid w:val="002A09B3"/>
    <w:rsid w:val="002A0EC5"/>
    <w:rsid w:val="002A19E2"/>
    <w:rsid w:val="002A1D5D"/>
    <w:rsid w:val="002A2D76"/>
    <w:rsid w:val="002A302E"/>
    <w:rsid w:val="002A39D1"/>
    <w:rsid w:val="002A7189"/>
    <w:rsid w:val="002A731F"/>
    <w:rsid w:val="002B2344"/>
    <w:rsid w:val="002B28E1"/>
    <w:rsid w:val="002B46CD"/>
    <w:rsid w:val="002B636A"/>
    <w:rsid w:val="002B6D34"/>
    <w:rsid w:val="002B6DA5"/>
    <w:rsid w:val="002C0969"/>
    <w:rsid w:val="002C0A8E"/>
    <w:rsid w:val="002C1878"/>
    <w:rsid w:val="002C2133"/>
    <w:rsid w:val="002C2E21"/>
    <w:rsid w:val="002C5053"/>
    <w:rsid w:val="002D0103"/>
    <w:rsid w:val="002D0495"/>
    <w:rsid w:val="002D0CEA"/>
    <w:rsid w:val="002D121F"/>
    <w:rsid w:val="002D149E"/>
    <w:rsid w:val="002D2986"/>
    <w:rsid w:val="002E0589"/>
    <w:rsid w:val="002E0E5A"/>
    <w:rsid w:val="002E2A23"/>
    <w:rsid w:val="002E2D9F"/>
    <w:rsid w:val="002E70B0"/>
    <w:rsid w:val="002F0308"/>
    <w:rsid w:val="002F0858"/>
    <w:rsid w:val="002F1A09"/>
    <w:rsid w:val="002F35DC"/>
    <w:rsid w:val="002F4446"/>
    <w:rsid w:val="002F5CFE"/>
    <w:rsid w:val="002F66CE"/>
    <w:rsid w:val="002F7B8A"/>
    <w:rsid w:val="00301171"/>
    <w:rsid w:val="0030219C"/>
    <w:rsid w:val="003031B6"/>
    <w:rsid w:val="00303C46"/>
    <w:rsid w:val="003045BB"/>
    <w:rsid w:val="00304900"/>
    <w:rsid w:val="00305D84"/>
    <w:rsid w:val="0030748C"/>
    <w:rsid w:val="00311B6B"/>
    <w:rsid w:val="00311D38"/>
    <w:rsid w:val="00314587"/>
    <w:rsid w:val="00314DB7"/>
    <w:rsid w:val="00315706"/>
    <w:rsid w:val="00322662"/>
    <w:rsid w:val="00324E15"/>
    <w:rsid w:val="0032621C"/>
    <w:rsid w:val="00327545"/>
    <w:rsid w:val="00336FD0"/>
    <w:rsid w:val="003371D5"/>
    <w:rsid w:val="00337F19"/>
    <w:rsid w:val="003407E0"/>
    <w:rsid w:val="00341C15"/>
    <w:rsid w:val="00347C22"/>
    <w:rsid w:val="003515E5"/>
    <w:rsid w:val="00351B40"/>
    <w:rsid w:val="00353CC2"/>
    <w:rsid w:val="00354C24"/>
    <w:rsid w:val="00355DD4"/>
    <w:rsid w:val="00356120"/>
    <w:rsid w:val="00357576"/>
    <w:rsid w:val="00357581"/>
    <w:rsid w:val="003600DB"/>
    <w:rsid w:val="0036027F"/>
    <w:rsid w:val="00360BCB"/>
    <w:rsid w:val="00363CE7"/>
    <w:rsid w:val="003726D2"/>
    <w:rsid w:val="0037314B"/>
    <w:rsid w:val="003740B4"/>
    <w:rsid w:val="003769CA"/>
    <w:rsid w:val="00376A7D"/>
    <w:rsid w:val="003772F7"/>
    <w:rsid w:val="00377EAB"/>
    <w:rsid w:val="00380813"/>
    <w:rsid w:val="00383838"/>
    <w:rsid w:val="003847CD"/>
    <w:rsid w:val="00384E54"/>
    <w:rsid w:val="00387CE5"/>
    <w:rsid w:val="00390A96"/>
    <w:rsid w:val="00392E04"/>
    <w:rsid w:val="00393401"/>
    <w:rsid w:val="00393A26"/>
    <w:rsid w:val="0039484E"/>
    <w:rsid w:val="00395569"/>
    <w:rsid w:val="00397610"/>
    <w:rsid w:val="003A377F"/>
    <w:rsid w:val="003A4361"/>
    <w:rsid w:val="003A4C8F"/>
    <w:rsid w:val="003A52AB"/>
    <w:rsid w:val="003A58CB"/>
    <w:rsid w:val="003B4501"/>
    <w:rsid w:val="003B6C03"/>
    <w:rsid w:val="003B78A5"/>
    <w:rsid w:val="003C1257"/>
    <w:rsid w:val="003C1501"/>
    <w:rsid w:val="003C562A"/>
    <w:rsid w:val="003C5744"/>
    <w:rsid w:val="003D3A80"/>
    <w:rsid w:val="003D523C"/>
    <w:rsid w:val="003E4009"/>
    <w:rsid w:val="003E469E"/>
    <w:rsid w:val="003E7282"/>
    <w:rsid w:val="003E7395"/>
    <w:rsid w:val="003E7F53"/>
    <w:rsid w:val="003F0DC3"/>
    <w:rsid w:val="003F12A2"/>
    <w:rsid w:val="003F28CC"/>
    <w:rsid w:val="003F3FBD"/>
    <w:rsid w:val="003F543C"/>
    <w:rsid w:val="003F55ED"/>
    <w:rsid w:val="003F5AE4"/>
    <w:rsid w:val="003F677E"/>
    <w:rsid w:val="003F7EC8"/>
    <w:rsid w:val="004001D5"/>
    <w:rsid w:val="00402246"/>
    <w:rsid w:val="00402FFD"/>
    <w:rsid w:val="004046FC"/>
    <w:rsid w:val="00406746"/>
    <w:rsid w:val="0041162C"/>
    <w:rsid w:val="00411A36"/>
    <w:rsid w:val="00415038"/>
    <w:rsid w:val="004154EA"/>
    <w:rsid w:val="00416369"/>
    <w:rsid w:val="004210D9"/>
    <w:rsid w:val="00421C96"/>
    <w:rsid w:val="0042248F"/>
    <w:rsid w:val="00423961"/>
    <w:rsid w:val="0042441B"/>
    <w:rsid w:val="00425201"/>
    <w:rsid w:val="00430D9D"/>
    <w:rsid w:val="00431D74"/>
    <w:rsid w:val="0043573D"/>
    <w:rsid w:val="0044145E"/>
    <w:rsid w:val="0044247B"/>
    <w:rsid w:val="0044268B"/>
    <w:rsid w:val="00442BDE"/>
    <w:rsid w:val="00444110"/>
    <w:rsid w:val="00445189"/>
    <w:rsid w:val="00446177"/>
    <w:rsid w:val="0044666D"/>
    <w:rsid w:val="00446F6F"/>
    <w:rsid w:val="00447A25"/>
    <w:rsid w:val="00450170"/>
    <w:rsid w:val="00450893"/>
    <w:rsid w:val="00453EB2"/>
    <w:rsid w:val="00455649"/>
    <w:rsid w:val="00456683"/>
    <w:rsid w:val="00456A32"/>
    <w:rsid w:val="00457E00"/>
    <w:rsid w:val="00460192"/>
    <w:rsid w:val="00462630"/>
    <w:rsid w:val="004655A3"/>
    <w:rsid w:val="00466040"/>
    <w:rsid w:val="00466885"/>
    <w:rsid w:val="00467A2A"/>
    <w:rsid w:val="0047003E"/>
    <w:rsid w:val="0047305B"/>
    <w:rsid w:val="00473BA7"/>
    <w:rsid w:val="004765C7"/>
    <w:rsid w:val="004769BA"/>
    <w:rsid w:val="00477324"/>
    <w:rsid w:val="004822B3"/>
    <w:rsid w:val="004838B3"/>
    <w:rsid w:val="004841CA"/>
    <w:rsid w:val="00484BF2"/>
    <w:rsid w:val="00485A23"/>
    <w:rsid w:val="004909AD"/>
    <w:rsid w:val="00492FC1"/>
    <w:rsid w:val="00493D4C"/>
    <w:rsid w:val="00493E02"/>
    <w:rsid w:val="00495CDA"/>
    <w:rsid w:val="00497073"/>
    <w:rsid w:val="00497677"/>
    <w:rsid w:val="004A473B"/>
    <w:rsid w:val="004A4F7F"/>
    <w:rsid w:val="004A6AF3"/>
    <w:rsid w:val="004A733F"/>
    <w:rsid w:val="004B03D3"/>
    <w:rsid w:val="004B32EA"/>
    <w:rsid w:val="004B3DFC"/>
    <w:rsid w:val="004B4276"/>
    <w:rsid w:val="004B466A"/>
    <w:rsid w:val="004B5902"/>
    <w:rsid w:val="004B67B8"/>
    <w:rsid w:val="004C1573"/>
    <w:rsid w:val="004C2A6A"/>
    <w:rsid w:val="004C3977"/>
    <w:rsid w:val="004C3CE4"/>
    <w:rsid w:val="004C52B3"/>
    <w:rsid w:val="004C7051"/>
    <w:rsid w:val="004D0BA1"/>
    <w:rsid w:val="004D2AF3"/>
    <w:rsid w:val="004D3366"/>
    <w:rsid w:val="004D3FC4"/>
    <w:rsid w:val="004D4C6B"/>
    <w:rsid w:val="004D6DFC"/>
    <w:rsid w:val="004D728C"/>
    <w:rsid w:val="004E15B5"/>
    <w:rsid w:val="004E166A"/>
    <w:rsid w:val="004E1F12"/>
    <w:rsid w:val="004E1F9B"/>
    <w:rsid w:val="004E2E01"/>
    <w:rsid w:val="004E3D70"/>
    <w:rsid w:val="004F0800"/>
    <w:rsid w:val="004F0F25"/>
    <w:rsid w:val="004F1057"/>
    <w:rsid w:val="004F1B37"/>
    <w:rsid w:val="004F1DC8"/>
    <w:rsid w:val="004F33B8"/>
    <w:rsid w:val="004F34C9"/>
    <w:rsid w:val="004F43F1"/>
    <w:rsid w:val="004F4E32"/>
    <w:rsid w:val="004F5D66"/>
    <w:rsid w:val="0050173F"/>
    <w:rsid w:val="005024C7"/>
    <w:rsid w:val="00502B35"/>
    <w:rsid w:val="005037DB"/>
    <w:rsid w:val="00504E1C"/>
    <w:rsid w:val="0051067B"/>
    <w:rsid w:val="005212CC"/>
    <w:rsid w:val="005249C6"/>
    <w:rsid w:val="00525C50"/>
    <w:rsid w:val="00526933"/>
    <w:rsid w:val="00527BE6"/>
    <w:rsid w:val="00530C6E"/>
    <w:rsid w:val="00530D68"/>
    <w:rsid w:val="00531BC1"/>
    <w:rsid w:val="005344B7"/>
    <w:rsid w:val="005357BF"/>
    <w:rsid w:val="00536358"/>
    <w:rsid w:val="005363EC"/>
    <w:rsid w:val="00537281"/>
    <w:rsid w:val="00537592"/>
    <w:rsid w:val="0053797A"/>
    <w:rsid w:val="00537F46"/>
    <w:rsid w:val="00540FC2"/>
    <w:rsid w:val="00542086"/>
    <w:rsid w:val="00545288"/>
    <w:rsid w:val="00546807"/>
    <w:rsid w:val="00550099"/>
    <w:rsid w:val="0055070C"/>
    <w:rsid w:val="00551F44"/>
    <w:rsid w:val="00555EBE"/>
    <w:rsid w:val="00556B1D"/>
    <w:rsid w:val="00557193"/>
    <w:rsid w:val="0056157D"/>
    <w:rsid w:val="00563E15"/>
    <w:rsid w:val="00564432"/>
    <w:rsid w:val="0056537C"/>
    <w:rsid w:val="0056578C"/>
    <w:rsid w:val="00566118"/>
    <w:rsid w:val="00567D3A"/>
    <w:rsid w:val="005713AF"/>
    <w:rsid w:val="00571F2A"/>
    <w:rsid w:val="00573154"/>
    <w:rsid w:val="005733FB"/>
    <w:rsid w:val="00573425"/>
    <w:rsid w:val="00573A42"/>
    <w:rsid w:val="00576BBC"/>
    <w:rsid w:val="00577A1C"/>
    <w:rsid w:val="00580750"/>
    <w:rsid w:val="0058096C"/>
    <w:rsid w:val="00581129"/>
    <w:rsid w:val="0058200F"/>
    <w:rsid w:val="0058421A"/>
    <w:rsid w:val="00584B32"/>
    <w:rsid w:val="00585D11"/>
    <w:rsid w:val="0058744E"/>
    <w:rsid w:val="00590E1F"/>
    <w:rsid w:val="00591D30"/>
    <w:rsid w:val="00593F74"/>
    <w:rsid w:val="00596423"/>
    <w:rsid w:val="00597C4F"/>
    <w:rsid w:val="00597CB0"/>
    <w:rsid w:val="005A0ABD"/>
    <w:rsid w:val="005A34B5"/>
    <w:rsid w:val="005A7AC3"/>
    <w:rsid w:val="005B0FCD"/>
    <w:rsid w:val="005B2C1D"/>
    <w:rsid w:val="005B425B"/>
    <w:rsid w:val="005B42E0"/>
    <w:rsid w:val="005C2467"/>
    <w:rsid w:val="005C4C1A"/>
    <w:rsid w:val="005C5D2A"/>
    <w:rsid w:val="005C7747"/>
    <w:rsid w:val="005D0B98"/>
    <w:rsid w:val="005D19D3"/>
    <w:rsid w:val="005D1C54"/>
    <w:rsid w:val="005D480D"/>
    <w:rsid w:val="005D6BBC"/>
    <w:rsid w:val="005D76BB"/>
    <w:rsid w:val="005E3532"/>
    <w:rsid w:val="005E3DAE"/>
    <w:rsid w:val="005E6FD0"/>
    <w:rsid w:val="005F046E"/>
    <w:rsid w:val="005F1409"/>
    <w:rsid w:val="005F3A86"/>
    <w:rsid w:val="00601033"/>
    <w:rsid w:val="00602ECA"/>
    <w:rsid w:val="00603633"/>
    <w:rsid w:val="006058CA"/>
    <w:rsid w:val="00606CC1"/>
    <w:rsid w:val="00606D6F"/>
    <w:rsid w:val="00610270"/>
    <w:rsid w:val="00612C91"/>
    <w:rsid w:val="00615F3E"/>
    <w:rsid w:val="00621BC4"/>
    <w:rsid w:val="00622D2E"/>
    <w:rsid w:val="00623A9C"/>
    <w:rsid w:val="00625FBF"/>
    <w:rsid w:val="006267E7"/>
    <w:rsid w:val="00626D0B"/>
    <w:rsid w:val="006351F2"/>
    <w:rsid w:val="00635DFC"/>
    <w:rsid w:val="00643C92"/>
    <w:rsid w:val="00643F3E"/>
    <w:rsid w:val="006455D8"/>
    <w:rsid w:val="00645AC4"/>
    <w:rsid w:val="006467FF"/>
    <w:rsid w:val="006500FA"/>
    <w:rsid w:val="006509BF"/>
    <w:rsid w:val="00650C27"/>
    <w:rsid w:val="006529B0"/>
    <w:rsid w:val="00654D94"/>
    <w:rsid w:val="00657A01"/>
    <w:rsid w:val="0066056E"/>
    <w:rsid w:val="0066263E"/>
    <w:rsid w:val="0066321E"/>
    <w:rsid w:val="00663EEE"/>
    <w:rsid w:val="00665BBF"/>
    <w:rsid w:val="00670ECE"/>
    <w:rsid w:val="00676819"/>
    <w:rsid w:val="00681176"/>
    <w:rsid w:val="00682AB1"/>
    <w:rsid w:val="00682F76"/>
    <w:rsid w:val="006845EB"/>
    <w:rsid w:val="00685D5E"/>
    <w:rsid w:val="00687B9F"/>
    <w:rsid w:val="006915F9"/>
    <w:rsid w:val="006941DE"/>
    <w:rsid w:val="00694496"/>
    <w:rsid w:val="00694B66"/>
    <w:rsid w:val="00694BEF"/>
    <w:rsid w:val="006A017D"/>
    <w:rsid w:val="006A1211"/>
    <w:rsid w:val="006A1D9C"/>
    <w:rsid w:val="006A1E8A"/>
    <w:rsid w:val="006A2ED5"/>
    <w:rsid w:val="006A56B2"/>
    <w:rsid w:val="006A7018"/>
    <w:rsid w:val="006B0374"/>
    <w:rsid w:val="006B0595"/>
    <w:rsid w:val="006B19FA"/>
    <w:rsid w:val="006B6B49"/>
    <w:rsid w:val="006B713F"/>
    <w:rsid w:val="006C17AD"/>
    <w:rsid w:val="006C2FA2"/>
    <w:rsid w:val="006C40B9"/>
    <w:rsid w:val="006C6D97"/>
    <w:rsid w:val="006C70EA"/>
    <w:rsid w:val="006D185A"/>
    <w:rsid w:val="006D2F7F"/>
    <w:rsid w:val="006E070F"/>
    <w:rsid w:val="006E19EE"/>
    <w:rsid w:val="006E47B6"/>
    <w:rsid w:val="006E678B"/>
    <w:rsid w:val="006E6C5F"/>
    <w:rsid w:val="006E7538"/>
    <w:rsid w:val="006F0AA5"/>
    <w:rsid w:val="006F401D"/>
    <w:rsid w:val="006F5867"/>
    <w:rsid w:val="006F59A5"/>
    <w:rsid w:val="006F5FEA"/>
    <w:rsid w:val="006F7F84"/>
    <w:rsid w:val="0070286A"/>
    <w:rsid w:val="00703C2F"/>
    <w:rsid w:val="00704806"/>
    <w:rsid w:val="00705BD0"/>
    <w:rsid w:val="00706171"/>
    <w:rsid w:val="00712FD9"/>
    <w:rsid w:val="007131A9"/>
    <w:rsid w:val="00714BB0"/>
    <w:rsid w:val="007151AE"/>
    <w:rsid w:val="007153CE"/>
    <w:rsid w:val="00717014"/>
    <w:rsid w:val="00717932"/>
    <w:rsid w:val="00720AD9"/>
    <w:rsid w:val="0072133E"/>
    <w:rsid w:val="00722273"/>
    <w:rsid w:val="007225FA"/>
    <w:rsid w:val="007233B9"/>
    <w:rsid w:val="00725798"/>
    <w:rsid w:val="007275B6"/>
    <w:rsid w:val="0073098A"/>
    <w:rsid w:val="007351CE"/>
    <w:rsid w:val="007352BF"/>
    <w:rsid w:val="007415AF"/>
    <w:rsid w:val="007418B2"/>
    <w:rsid w:val="00741C4B"/>
    <w:rsid w:val="00744973"/>
    <w:rsid w:val="00746036"/>
    <w:rsid w:val="00751750"/>
    <w:rsid w:val="00751F46"/>
    <w:rsid w:val="00752C06"/>
    <w:rsid w:val="00753144"/>
    <w:rsid w:val="007531D1"/>
    <w:rsid w:val="00754D62"/>
    <w:rsid w:val="00755662"/>
    <w:rsid w:val="00755CC8"/>
    <w:rsid w:val="0075684C"/>
    <w:rsid w:val="00756EE8"/>
    <w:rsid w:val="007614DA"/>
    <w:rsid w:val="00761732"/>
    <w:rsid w:val="00766EFC"/>
    <w:rsid w:val="00767104"/>
    <w:rsid w:val="00770664"/>
    <w:rsid w:val="00773588"/>
    <w:rsid w:val="007739CE"/>
    <w:rsid w:val="007741FE"/>
    <w:rsid w:val="0077431B"/>
    <w:rsid w:val="00774908"/>
    <w:rsid w:val="00774DF1"/>
    <w:rsid w:val="00774F0A"/>
    <w:rsid w:val="007769B3"/>
    <w:rsid w:val="00776FCD"/>
    <w:rsid w:val="007771DA"/>
    <w:rsid w:val="0078013D"/>
    <w:rsid w:val="00780772"/>
    <w:rsid w:val="007808D5"/>
    <w:rsid w:val="0078305A"/>
    <w:rsid w:val="00791F7A"/>
    <w:rsid w:val="007936F1"/>
    <w:rsid w:val="0079712E"/>
    <w:rsid w:val="00797CB1"/>
    <w:rsid w:val="00797DC5"/>
    <w:rsid w:val="007A020F"/>
    <w:rsid w:val="007A06AB"/>
    <w:rsid w:val="007A0E9F"/>
    <w:rsid w:val="007A1567"/>
    <w:rsid w:val="007A3E6B"/>
    <w:rsid w:val="007A4CC1"/>
    <w:rsid w:val="007A7194"/>
    <w:rsid w:val="007A71FF"/>
    <w:rsid w:val="007B0B32"/>
    <w:rsid w:val="007B66AF"/>
    <w:rsid w:val="007B692E"/>
    <w:rsid w:val="007B6CD7"/>
    <w:rsid w:val="007B730B"/>
    <w:rsid w:val="007B79F3"/>
    <w:rsid w:val="007B7A2F"/>
    <w:rsid w:val="007C12E0"/>
    <w:rsid w:val="007C2570"/>
    <w:rsid w:val="007C2807"/>
    <w:rsid w:val="007C4C3F"/>
    <w:rsid w:val="007C5659"/>
    <w:rsid w:val="007C5959"/>
    <w:rsid w:val="007C5A21"/>
    <w:rsid w:val="007C6FC5"/>
    <w:rsid w:val="007D0A15"/>
    <w:rsid w:val="007D3748"/>
    <w:rsid w:val="007D4063"/>
    <w:rsid w:val="007D68F2"/>
    <w:rsid w:val="007E04D8"/>
    <w:rsid w:val="007E04EC"/>
    <w:rsid w:val="007E0D3E"/>
    <w:rsid w:val="007E1CE8"/>
    <w:rsid w:val="007E1ECC"/>
    <w:rsid w:val="007E2BA0"/>
    <w:rsid w:val="007E5245"/>
    <w:rsid w:val="007E6E45"/>
    <w:rsid w:val="007E76FB"/>
    <w:rsid w:val="007F00D8"/>
    <w:rsid w:val="007F3BA1"/>
    <w:rsid w:val="007F4358"/>
    <w:rsid w:val="0080025A"/>
    <w:rsid w:val="008010AC"/>
    <w:rsid w:val="00801715"/>
    <w:rsid w:val="0080186E"/>
    <w:rsid w:val="00802457"/>
    <w:rsid w:val="008032F6"/>
    <w:rsid w:val="008052D0"/>
    <w:rsid w:val="00805A5C"/>
    <w:rsid w:val="00810E41"/>
    <w:rsid w:val="00813554"/>
    <w:rsid w:val="008147A4"/>
    <w:rsid w:val="0081622A"/>
    <w:rsid w:val="00816992"/>
    <w:rsid w:val="00816E6C"/>
    <w:rsid w:val="00817B66"/>
    <w:rsid w:val="0082020E"/>
    <w:rsid w:val="008202DF"/>
    <w:rsid w:val="0082256B"/>
    <w:rsid w:val="008235FE"/>
    <w:rsid w:val="00824974"/>
    <w:rsid w:val="008262DE"/>
    <w:rsid w:val="008265AB"/>
    <w:rsid w:val="00830854"/>
    <w:rsid w:val="008308E8"/>
    <w:rsid w:val="00831003"/>
    <w:rsid w:val="00832872"/>
    <w:rsid w:val="00832ADD"/>
    <w:rsid w:val="00835446"/>
    <w:rsid w:val="00835CCB"/>
    <w:rsid w:val="008375D5"/>
    <w:rsid w:val="00837FE8"/>
    <w:rsid w:val="0084136C"/>
    <w:rsid w:val="00842DF9"/>
    <w:rsid w:val="0084500B"/>
    <w:rsid w:val="00847A15"/>
    <w:rsid w:val="008500FE"/>
    <w:rsid w:val="00850435"/>
    <w:rsid w:val="008506BE"/>
    <w:rsid w:val="00850E76"/>
    <w:rsid w:val="0085335C"/>
    <w:rsid w:val="008549A2"/>
    <w:rsid w:val="00857121"/>
    <w:rsid w:val="00861EDE"/>
    <w:rsid w:val="00862EA4"/>
    <w:rsid w:val="00863108"/>
    <w:rsid w:val="0086338B"/>
    <w:rsid w:val="0086376B"/>
    <w:rsid w:val="00864CBF"/>
    <w:rsid w:val="008669C6"/>
    <w:rsid w:val="00866E10"/>
    <w:rsid w:val="008725E2"/>
    <w:rsid w:val="00873CFD"/>
    <w:rsid w:val="0087456C"/>
    <w:rsid w:val="00876E7B"/>
    <w:rsid w:val="008800C5"/>
    <w:rsid w:val="008839F9"/>
    <w:rsid w:val="00884444"/>
    <w:rsid w:val="00885114"/>
    <w:rsid w:val="00886473"/>
    <w:rsid w:val="008949C0"/>
    <w:rsid w:val="008A2A54"/>
    <w:rsid w:val="008A41C9"/>
    <w:rsid w:val="008A58C2"/>
    <w:rsid w:val="008B36F9"/>
    <w:rsid w:val="008B4355"/>
    <w:rsid w:val="008B4D02"/>
    <w:rsid w:val="008B50FF"/>
    <w:rsid w:val="008B5514"/>
    <w:rsid w:val="008B6518"/>
    <w:rsid w:val="008B65EB"/>
    <w:rsid w:val="008B7C83"/>
    <w:rsid w:val="008C05D7"/>
    <w:rsid w:val="008C0A6F"/>
    <w:rsid w:val="008C10A2"/>
    <w:rsid w:val="008C220C"/>
    <w:rsid w:val="008C3537"/>
    <w:rsid w:val="008C3D72"/>
    <w:rsid w:val="008C6244"/>
    <w:rsid w:val="008C6C84"/>
    <w:rsid w:val="008C772F"/>
    <w:rsid w:val="008D46C6"/>
    <w:rsid w:val="008D644F"/>
    <w:rsid w:val="008D6865"/>
    <w:rsid w:val="008D760E"/>
    <w:rsid w:val="008D7D58"/>
    <w:rsid w:val="008E0372"/>
    <w:rsid w:val="008E16A1"/>
    <w:rsid w:val="008E243B"/>
    <w:rsid w:val="008E2517"/>
    <w:rsid w:val="008E3BD6"/>
    <w:rsid w:val="008E65BE"/>
    <w:rsid w:val="008E7959"/>
    <w:rsid w:val="008E7F6D"/>
    <w:rsid w:val="008F03A0"/>
    <w:rsid w:val="008F04A4"/>
    <w:rsid w:val="008F0FA2"/>
    <w:rsid w:val="008F15E0"/>
    <w:rsid w:val="008F45DC"/>
    <w:rsid w:val="008F4963"/>
    <w:rsid w:val="008F5886"/>
    <w:rsid w:val="008F62A6"/>
    <w:rsid w:val="008F646F"/>
    <w:rsid w:val="008F7478"/>
    <w:rsid w:val="008F7EB4"/>
    <w:rsid w:val="00900BB5"/>
    <w:rsid w:val="009010E0"/>
    <w:rsid w:val="0090379F"/>
    <w:rsid w:val="00905A9C"/>
    <w:rsid w:val="00910881"/>
    <w:rsid w:val="009112B8"/>
    <w:rsid w:val="009128C3"/>
    <w:rsid w:val="009130DD"/>
    <w:rsid w:val="009151FD"/>
    <w:rsid w:val="0091551B"/>
    <w:rsid w:val="00915E49"/>
    <w:rsid w:val="00923448"/>
    <w:rsid w:val="00923CF6"/>
    <w:rsid w:val="0092415E"/>
    <w:rsid w:val="0092502F"/>
    <w:rsid w:val="009317D1"/>
    <w:rsid w:val="00932055"/>
    <w:rsid w:val="00934B53"/>
    <w:rsid w:val="00936618"/>
    <w:rsid w:val="00937F7E"/>
    <w:rsid w:val="00941936"/>
    <w:rsid w:val="00943C4D"/>
    <w:rsid w:val="00944A60"/>
    <w:rsid w:val="00944A6A"/>
    <w:rsid w:val="00944CBD"/>
    <w:rsid w:val="0094662A"/>
    <w:rsid w:val="00946B51"/>
    <w:rsid w:val="00947B9B"/>
    <w:rsid w:val="00952CB2"/>
    <w:rsid w:val="00953042"/>
    <w:rsid w:val="00953809"/>
    <w:rsid w:val="00954120"/>
    <w:rsid w:val="00957117"/>
    <w:rsid w:val="00957DF7"/>
    <w:rsid w:val="00960185"/>
    <w:rsid w:val="009608D9"/>
    <w:rsid w:val="00960A12"/>
    <w:rsid w:val="00962B0F"/>
    <w:rsid w:val="00965350"/>
    <w:rsid w:val="0097103D"/>
    <w:rsid w:val="00971FEA"/>
    <w:rsid w:val="00972E93"/>
    <w:rsid w:val="00974866"/>
    <w:rsid w:val="009754E4"/>
    <w:rsid w:val="00975657"/>
    <w:rsid w:val="00977572"/>
    <w:rsid w:val="009801D5"/>
    <w:rsid w:val="009802A4"/>
    <w:rsid w:val="009814FA"/>
    <w:rsid w:val="00981E80"/>
    <w:rsid w:val="00982868"/>
    <w:rsid w:val="0098505A"/>
    <w:rsid w:val="0098525C"/>
    <w:rsid w:val="0098547D"/>
    <w:rsid w:val="009865F2"/>
    <w:rsid w:val="00986A9B"/>
    <w:rsid w:val="009903BC"/>
    <w:rsid w:val="00990BA6"/>
    <w:rsid w:val="0099256D"/>
    <w:rsid w:val="00994F18"/>
    <w:rsid w:val="0099547C"/>
    <w:rsid w:val="009970DB"/>
    <w:rsid w:val="009A04FC"/>
    <w:rsid w:val="009A0BE0"/>
    <w:rsid w:val="009A1E20"/>
    <w:rsid w:val="009A2CD9"/>
    <w:rsid w:val="009A4964"/>
    <w:rsid w:val="009A566B"/>
    <w:rsid w:val="009A7176"/>
    <w:rsid w:val="009A721B"/>
    <w:rsid w:val="009A7260"/>
    <w:rsid w:val="009B1334"/>
    <w:rsid w:val="009B2E74"/>
    <w:rsid w:val="009B2FDB"/>
    <w:rsid w:val="009B3D9F"/>
    <w:rsid w:val="009B654B"/>
    <w:rsid w:val="009B6A1A"/>
    <w:rsid w:val="009B6D6E"/>
    <w:rsid w:val="009B6E1F"/>
    <w:rsid w:val="009C22A2"/>
    <w:rsid w:val="009C3A6F"/>
    <w:rsid w:val="009C40BC"/>
    <w:rsid w:val="009C5FE7"/>
    <w:rsid w:val="009C724C"/>
    <w:rsid w:val="009D0014"/>
    <w:rsid w:val="009D0ACE"/>
    <w:rsid w:val="009D2019"/>
    <w:rsid w:val="009D555E"/>
    <w:rsid w:val="009D6D21"/>
    <w:rsid w:val="009E41E6"/>
    <w:rsid w:val="009E512D"/>
    <w:rsid w:val="009F3F73"/>
    <w:rsid w:val="009F6512"/>
    <w:rsid w:val="009F6BDC"/>
    <w:rsid w:val="009F6E10"/>
    <w:rsid w:val="00A00AD1"/>
    <w:rsid w:val="00A018AE"/>
    <w:rsid w:val="00A02408"/>
    <w:rsid w:val="00A024AB"/>
    <w:rsid w:val="00A043D8"/>
    <w:rsid w:val="00A05468"/>
    <w:rsid w:val="00A05C81"/>
    <w:rsid w:val="00A05D52"/>
    <w:rsid w:val="00A07B10"/>
    <w:rsid w:val="00A109E2"/>
    <w:rsid w:val="00A1173A"/>
    <w:rsid w:val="00A12D26"/>
    <w:rsid w:val="00A12F82"/>
    <w:rsid w:val="00A2012E"/>
    <w:rsid w:val="00A2084E"/>
    <w:rsid w:val="00A21077"/>
    <w:rsid w:val="00A268E5"/>
    <w:rsid w:val="00A313C2"/>
    <w:rsid w:val="00A318CF"/>
    <w:rsid w:val="00A31BF6"/>
    <w:rsid w:val="00A33108"/>
    <w:rsid w:val="00A335E9"/>
    <w:rsid w:val="00A33A1E"/>
    <w:rsid w:val="00A345CC"/>
    <w:rsid w:val="00A36EA1"/>
    <w:rsid w:val="00A37A1F"/>
    <w:rsid w:val="00A37DCB"/>
    <w:rsid w:val="00A41BAB"/>
    <w:rsid w:val="00A42176"/>
    <w:rsid w:val="00A423D4"/>
    <w:rsid w:val="00A42ADC"/>
    <w:rsid w:val="00A43077"/>
    <w:rsid w:val="00A44758"/>
    <w:rsid w:val="00A44C52"/>
    <w:rsid w:val="00A4633B"/>
    <w:rsid w:val="00A47003"/>
    <w:rsid w:val="00A52085"/>
    <w:rsid w:val="00A522A8"/>
    <w:rsid w:val="00A53E4D"/>
    <w:rsid w:val="00A54337"/>
    <w:rsid w:val="00A54B65"/>
    <w:rsid w:val="00A5625A"/>
    <w:rsid w:val="00A56701"/>
    <w:rsid w:val="00A57B75"/>
    <w:rsid w:val="00A60814"/>
    <w:rsid w:val="00A60B6D"/>
    <w:rsid w:val="00A61F75"/>
    <w:rsid w:val="00A6247C"/>
    <w:rsid w:val="00A6334F"/>
    <w:rsid w:val="00A642CC"/>
    <w:rsid w:val="00A643F2"/>
    <w:rsid w:val="00A64BB4"/>
    <w:rsid w:val="00A65569"/>
    <w:rsid w:val="00A65F32"/>
    <w:rsid w:val="00A7134D"/>
    <w:rsid w:val="00A71D1A"/>
    <w:rsid w:val="00A81165"/>
    <w:rsid w:val="00A819D1"/>
    <w:rsid w:val="00A82243"/>
    <w:rsid w:val="00A851C4"/>
    <w:rsid w:val="00A852C9"/>
    <w:rsid w:val="00A872C8"/>
    <w:rsid w:val="00A87C60"/>
    <w:rsid w:val="00A90139"/>
    <w:rsid w:val="00A909CE"/>
    <w:rsid w:val="00A9160A"/>
    <w:rsid w:val="00A952B1"/>
    <w:rsid w:val="00A956DE"/>
    <w:rsid w:val="00A96E3B"/>
    <w:rsid w:val="00AA08C4"/>
    <w:rsid w:val="00AA60B6"/>
    <w:rsid w:val="00AA617D"/>
    <w:rsid w:val="00AB19B6"/>
    <w:rsid w:val="00AB4166"/>
    <w:rsid w:val="00AB5436"/>
    <w:rsid w:val="00AB594C"/>
    <w:rsid w:val="00AB5C37"/>
    <w:rsid w:val="00AB7E6F"/>
    <w:rsid w:val="00AC19E7"/>
    <w:rsid w:val="00AC1D5E"/>
    <w:rsid w:val="00AC4A35"/>
    <w:rsid w:val="00AC58EF"/>
    <w:rsid w:val="00AC7647"/>
    <w:rsid w:val="00AD02CF"/>
    <w:rsid w:val="00AD24F2"/>
    <w:rsid w:val="00AD3578"/>
    <w:rsid w:val="00AD3D95"/>
    <w:rsid w:val="00AD4D11"/>
    <w:rsid w:val="00AD6073"/>
    <w:rsid w:val="00AD7367"/>
    <w:rsid w:val="00AE10DA"/>
    <w:rsid w:val="00AE1C48"/>
    <w:rsid w:val="00AE2D7D"/>
    <w:rsid w:val="00AE2F3D"/>
    <w:rsid w:val="00AE63DA"/>
    <w:rsid w:val="00AE72D0"/>
    <w:rsid w:val="00AE7718"/>
    <w:rsid w:val="00AF1DA5"/>
    <w:rsid w:val="00AF2B27"/>
    <w:rsid w:val="00AF4308"/>
    <w:rsid w:val="00AF4FD1"/>
    <w:rsid w:val="00AF6A03"/>
    <w:rsid w:val="00B00802"/>
    <w:rsid w:val="00B0209B"/>
    <w:rsid w:val="00B04EBE"/>
    <w:rsid w:val="00B078DA"/>
    <w:rsid w:val="00B07EF2"/>
    <w:rsid w:val="00B10378"/>
    <w:rsid w:val="00B10580"/>
    <w:rsid w:val="00B129E1"/>
    <w:rsid w:val="00B15D2B"/>
    <w:rsid w:val="00B1741C"/>
    <w:rsid w:val="00B2023B"/>
    <w:rsid w:val="00B208BD"/>
    <w:rsid w:val="00B21608"/>
    <w:rsid w:val="00B21F8B"/>
    <w:rsid w:val="00B220DC"/>
    <w:rsid w:val="00B223CD"/>
    <w:rsid w:val="00B240DC"/>
    <w:rsid w:val="00B26B1A"/>
    <w:rsid w:val="00B3063F"/>
    <w:rsid w:val="00B3245D"/>
    <w:rsid w:val="00B33A43"/>
    <w:rsid w:val="00B3521E"/>
    <w:rsid w:val="00B415C5"/>
    <w:rsid w:val="00B4203C"/>
    <w:rsid w:val="00B4370F"/>
    <w:rsid w:val="00B43AE1"/>
    <w:rsid w:val="00B446C8"/>
    <w:rsid w:val="00B465D2"/>
    <w:rsid w:val="00B4682C"/>
    <w:rsid w:val="00B46D3C"/>
    <w:rsid w:val="00B50B57"/>
    <w:rsid w:val="00B50C30"/>
    <w:rsid w:val="00B51A4A"/>
    <w:rsid w:val="00B52374"/>
    <w:rsid w:val="00B52C3C"/>
    <w:rsid w:val="00B531E4"/>
    <w:rsid w:val="00B55963"/>
    <w:rsid w:val="00B6029D"/>
    <w:rsid w:val="00B60AC6"/>
    <w:rsid w:val="00B615A1"/>
    <w:rsid w:val="00B62DB2"/>
    <w:rsid w:val="00B64DFA"/>
    <w:rsid w:val="00B664F8"/>
    <w:rsid w:val="00B66992"/>
    <w:rsid w:val="00B67893"/>
    <w:rsid w:val="00B71385"/>
    <w:rsid w:val="00B7205B"/>
    <w:rsid w:val="00B741A1"/>
    <w:rsid w:val="00B74CC5"/>
    <w:rsid w:val="00B8169D"/>
    <w:rsid w:val="00B81E77"/>
    <w:rsid w:val="00B82DE2"/>
    <w:rsid w:val="00B830E4"/>
    <w:rsid w:val="00B8431F"/>
    <w:rsid w:val="00B84ACC"/>
    <w:rsid w:val="00B86293"/>
    <w:rsid w:val="00B86F27"/>
    <w:rsid w:val="00B92EE0"/>
    <w:rsid w:val="00B94080"/>
    <w:rsid w:val="00B9464F"/>
    <w:rsid w:val="00B947E8"/>
    <w:rsid w:val="00B958F3"/>
    <w:rsid w:val="00B95D10"/>
    <w:rsid w:val="00B96F9B"/>
    <w:rsid w:val="00BA18FC"/>
    <w:rsid w:val="00BA24E9"/>
    <w:rsid w:val="00BA30D1"/>
    <w:rsid w:val="00BA5AD7"/>
    <w:rsid w:val="00BA5EA0"/>
    <w:rsid w:val="00BB1422"/>
    <w:rsid w:val="00BB50D6"/>
    <w:rsid w:val="00BB60EE"/>
    <w:rsid w:val="00BC0632"/>
    <w:rsid w:val="00BC0895"/>
    <w:rsid w:val="00BC1452"/>
    <w:rsid w:val="00BC2558"/>
    <w:rsid w:val="00BC2581"/>
    <w:rsid w:val="00BC4E79"/>
    <w:rsid w:val="00BC5FB4"/>
    <w:rsid w:val="00BC6F22"/>
    <w:rsid w:val="00BD0137"/>
    <w:rsid w:val="00BD14C9"/>
    <w:rsid w:val="00BD20D6"/>
    <w:rsid w:val="00BD3ED9"/>
    <w:rsid w:val="00BD4CEE"/>
    <w:rsid w:val="00BD4D45"/>
    <w:rsid w:val="00BD5C8C"/>
    <w:rsid w:val="00BE0275"/>
    <w:rsid w:val="00BE02DA"/>
    <w:rsid w:val="00BE09C9"/>
    <w:rsid w:val="00BE10E2"/>
    <w:rsid w:val="00BE210F"/>
    <w:rsid w:val="00BE2179"/>
    <w:rsid w:val="00BE41C7"/>
    <w:rsid w:val="00BE5050"/>
    <w:rsid w:val="00BE6403"/>
    <w:rsid w:val="00BE7341"/>
    <w:rsid w:val="00BE737D"/>
    <w:rsid w:val="00BF01F4"/>
    <w:rsid w:val="00BF1400"/>
    <w:rsid w:val="00BF15AD"/>
    <w:rsid w:val="00BF1E1D"/>
    <w:rsid w:val="00BF24D8"/>
    <w:rsid w:val="00BF53F7"/>
    <w:rsid w:val="00BF622A"/>
    <w:rsid w:val="00BF70FB"/>
    <w:rsid w:val="00BF7B08"/>
    <w:rsid w:val="00C0073F"/>
    <w:rsid w:val="00C018AA"/>
    <w:rsid w:val="00C062A3"/>
    <w:rsid w:val="00C067AE"/>
    <w:rsid w:val="00C06DD4"/>
    <w:rsid w:val="00C1240F"/>
    <w:rsid w:val="00C138BB"/>
    <w:rsid w:val="00C16FBA"/>
    <w:rsid w:val="00C21B27"/>
    <w:rsid w:val="00C22B1C"/>
    <w:rsid w:val="00C22C69"/>
    <w:rsid w:val="00C23825"/>
    <w:rsid w:val="00C2537C"/>
    <w:rsid w:val="00C258F7"/>
    <w:rsid w:val="00C25969"/>
    <w:rsid w:val="00C25BD7"/>
    <w:rsid w:val="00C25FAC"/>
    <w:rsid w:val="00C2662F"/>
    <w:rsid w:val="00C313B9"/>
    <w:rsid w:val="00C31501"/>
    <w:rsid w:val="00C35576"/>
    <w:rsid w:val="00C362F5"/>
    <w:rsid w:val="00C36469"/>
    <w:rsid w:val="00C37C48"/>
    <w:rsid w:val="00C409A3"/>
    <w:rsid w:val="00C42D8A"/>
    <w:rsid w:val="00C45B0A"/>
    <w:rsid w:val="00C475F0"/>
    <w:rsid w:val="00C47756"/>
    <w:rsid w:val="00C50028"/>
    <w:rsid w:val="00C50188"/>
    <w:rsid w:val="00C50AE2"/>
    <w:rsid w:val="00C53D5A"/>
    <w:rsid w:val="00C574E4"/>
    <w:rsid w:val="00C60408"/>
    <w:rsid w:val="00C624F3"/>
    <w:rsid w:val="00C626BE"/>
    <w:rsid w:val="00C63C1F"/>
    <w:rsid w:val="00C672F5"/>
    <w:rsid w:val="00C7362C"/>
    <w:rsid w:val="00C75C07"/>
    <w:rsid w:val="00C76A36"/>
    <w:rsid w:val="00C76CE7"/>
    <w:rsid w:val="00C770ED"/>
    <w:rsid w:val="00C82436"/>
    <w:rsid w:val="00C83851"/>
    <w:rsid w:val="00C83FD6"/>
    <w:rsid w:val="00C840B2"/>
    <w:rsid w:val="00C85207"/>
    <w:rsid w:val="00C86A30"/>
    <w:rsid w:val="00C92F5A"/>
    <w:rsid w:val="00C9418E"/>
    <w:rsid w:val="00C94260"/>
    <w:rsid w:val="00C9527D"/>
    <w:rsid w:val="00C9663E"/>
    <w:rsid w:val="00C97682"/>
    <w:rsid w:val="00CA2ADE"/>
    <w:rsid w:val="00CA408A"/>
    <w:rsid w:val="00CA46A8"/>
    <w:rsid w:val="00CA5EF3"/>
    <w:rsid w:val="00CA63CA"/>
    <w:rsid w:val="00CA702D"/>
    <w:rsid w:val="00CB0935"/>
    <w:rsid w:val="00CB0F66"/>
    <w:rsid w:val="00CB2D52"/>
    <w:rsid w:val="00CB343B"/>
    <w:rsid w:val="00CB3455"/>
    <w:rsid w:val="00CB375F"/>
    <w:rsid w:val="00CB3AC2"/>
    <w:rsid w:val="00CB3C22"/>
    <w:rsid w:val="00CB4067"/>
    <w:rsid w:val="00CB4410"/>
    <w:rsid w:val="00CB5E75"/>
    <w:rsid w:val="00CB65E9"/>
    <w:rsid w:val="00CB7668"/>
    <w:rsid w:val="00CC0B15"/>
    <w:rsid w:val="00CC265A"/>
    <w:rsid w:val="00CC28DA"/>
    <w:rsid w:val="00CC2C17"/>
    <w:rsid w:val="00CC2CBB"/>
    <w:rsid w:val="00CC335C"/>
    <w:rsid w:val="00CC3863"/>
    <w:rsid w:val="00CC3865"/>
    <w:rsid w:val="00CC5CD5"/>
    <w:rsid w:val="00CC6D4D"/>
    <w:rsid w:val="00CC6E61"/>
    <w:rsid w:val="00CC7F3B"/>
    <w:rsid w:val="00CD429D"/>
    <w:rsid w:val="00CD4546"/>
    <w:rsid w:val="00CD4C0F"/>
    <w:rsid w:val="00CD5009"/>
    <w:rsid w:val="00CD6069"/>
    <w:rsid w:val="00CD698C"/>
    <w:rsid w:val="00CD69B4"/>
    <w:rsid w:val="00CE10D6"/>
    <w:rsid w:val="00CE4EEE"/>
    <w:rsid w:val="00CF1B67"/>
    <w:rsid w:val="00CF24FB"/>
    <w:rsid w:val="00CF253D"/>
    <w:rsid w:val="00CF320F"/>
    <w:rsid w:val="00CF3D70"/>
    <w:rsid w:val="00CF418A"/>
    <w:rsid w:val="00CF4D79"/>
    <w:rsid w:val="00CF6496"/>
    <w:rsid w:val="00CF67B2"/>
    <w:rsid w:val="00CF6A30"/>
    <w:rsid w:val="00D00E64"/>
    <w:rsid w:val="00D010B5"/>
    <w:rsid w:val="00D024A5"/>
    <w:rsid w:val="00D059D3"/>
    <w:rsid w:val="00D10040"/>
    <w:rsid w:val="00D143CC"/>
    <w:rsid w:val="00D14BEF"/>
    <w:rsid w:val="00D17149"/>
    <w:rsid w:val="00D20869"/>
    <w:rsid w:val="00D22B89"/>
    <w:rsid w:val="00D22FBF"/>
    <w:rsid w:val="00D2458E"/>
    <w:rsid w:val="00D256FF"/>
    <w:rsid w:val="00D25755"/>
    <w:rsid w:val="00D30887"/>
    <w:rsid w:val="00D30DA2"/>
    <w:rsid w:val="00D3473E"/>
    <w:rsid w:val="00D34EBB"/>
    <w:rsid w:val="00D34FD4"/>
    <w:rsid w:val="00D3577B"/>
    <w:rsid w:val="00D361DA"/>
    <w:rsid w:val="00D36ED2"/>
    <w:rsid w:val="00D40E31"/>
    <w:rsid w:val="00D41159"/>
    <w:rsid w:val="00D41C24"/>
    <w:rsid w:val="00D43723"/>
    <w:rsid w:val="00D45F15"/>
    <w:rsid w:val="00D5671F"/>
    <w:rsid w:val="00D57327"/>
    <w:rsid w:val="00D57A8B"/>
    <w:rsid w:val="00D609CE"/>
    <w:rsid w:val="00D60B12"/>
    <w:rsid w:val="00D60BE0"/>
    <w:rsid w:val="00D611B8"/>
    <w:rsid w:val="00D61DA4"/>
    <w:rsid w:val="00D61ECF"/>
    <w:rsid w:val="00D62FEA"/>
    <w:rsid w:val="00D64256"/>
    <w:rsid w:val="00D71295"/>
    <w:rsid w:val="00D72DEE"/>
    <w:rsid w:val="00D73636"/>
    <w:rsid w:val="00D73E4B"/>
    <w:rsid w:val="00D76C68"/>
    <w:rsid w:val="00D7704C"/>
    <w:rsid w:val="00D774D6"/>
    <w:rsid w:val="00D80B81"/>
    <w:rsid w:val="00D81D4E"/>
    <w:rsid w:val="00D81DBB"/>
    <w:rsid w:val="00D8237F"/>
    <w:rsid w:val="00D83471"/>
    <w:rsid w:val="00D83E2E"/>
    <w:rsid w:val="00D85D6A"/>
    <w:rsid w:val="00D8767A"/>
    <w:rsid w:val="00D905E7"/>
    <w:rsid w:val="00D9073F"/>
    <w:rsid w:val="00D952C0"/>
    <w:rsid w:val="00D95A14"/>
    <w:rsid w:val="00DA3E7C"/>
    <w:rsid w:val="00DA3F19"/>
    <w:rsid w:val="00DA4338"/>
    <w:rsid w:val="00DA5953"/>
    <w:rsid w:val="00DA707C"/>
    <w:rsid w:val="00DB2C1F"/>
    <w:rsid w:val="00DB4D96"/>
    <w:rsid w:val="00DC0767"/>
    <w:rsid w:val="00DC17E9"/>
    <w:rsid w:val="00DC19ED"/>
    <w:rsid w:val="00DC26B6"/>
    <w:rsid w:val="00DC598C"/>
    <w:rsid w:val="00DC5E7D"/>
    <w:rsid w:val="00DC69B0"/>
    <w:rsid w:val="00DC7A5E"/>
    <w:rsid w:val="00DD069A"/>
    <w:rsid w:val="00DD0C08"/>
    <w:rsid w:val="00DD1BEC"/>
    <w:rsid w:val="00DD1C8C"/>
    <w:rsid w:val="00DD2BC3"/>
    <w:rsid w:val="00DD3114"/>
    <w:rsid w:val="00DD448E"/>
    <w:rsid w:val="00DD565F"/>
    <w:rsid w:val="00DD6279"/>
    <w:rsid w:val="00DD6457"/>
    <w:rsid w:val="00DD7CBB"/>
    <w:rsid w:val="00DE0A39"/>
    <w:rsid w:val="00DE27EB"/>
    <w:rsid w:val="00DE3A39"/>
    <w:rsid w:val="00DE43E6"/>
    <w:rsid w:val="00DE471B"/>
    <w:rsid w:val="00DE5917"/>
    <w:rsid w:val="00DE6C0E"/>
    <w:rsid w:val="00DF297E"/>
    <w:rsid w:val="00DF2D8B"/>
    <w:rsid w:val="00DF2EC6"/>
    <w:rsid w:val="00DF3C8D"/>
    <w:rsid w:val="00DF4FE3"/>
    <w:rsid w:val="00DF516C"/>
    <w:rsid w:val="00DF5FD2"/>
    <w:rsid w:val="00DF61D4"/>
    <w:rsid w:val="00E00C65"/>
    <w:rsid w:val="00E00F40"/>
    <w:rsid w:val="00E00F4E"/>
    <w:rsid w:val="00E0289A"/>
    <w:rsid w:val="00E02DD7"/>
    <w:rsid w:val="00E05410"/>
    <w:rsid w:val="00E0588D"/>
    <w:rsid w:val="00E05A18"/>
    <w:rsid w:val="00E06980"/>
    <w:rsid w:val="00E0730D"/>
    <w:rsid w:val="00E111E3"/>
    <w:rsid w:val="00E11E8A"/>
    <w:rsid w:val="00E121BD"/>
    <w:rsid w:val="00E12697"/>
    <w:rsid w:val="00E15F51"/>
    <w:rsid w:val="00E178DC"/>
    <w:rsid w:val="00E20E69"/>
    <w:rsid w:val="00E2114B"/>
    <w:rsid w:val="00E21D32"/>
    <w:rsid w:val="00E22DF3"/>
    <w:rsid w:val="00E2423F"/>
    <w:rsid w:val="00E24881"/>
    <w:rsid w:val="00E253F8"/>
    <w:rsid w:val="00E27010"/>
    <w:rsid w:val="00E3007C"/>
    <w:rsid w:val="00E31F14"/>
    <w:rsid w:val="00E327C4"/>
    <w:rsid w:val="00E32C74"/>
    <w:rsid w:val="00E3343E"/>
    <w:rsid w:val="00E33B1B"/>
    <w:rsid w:val="00E34F1C"/>
    <w:rsid w:val="00E37A72"/>
    <w:rsid w:val="00E407BD"/>
    <w:rsid w:val="00E40EBF"/>
    <w:rsid w:val="00E4120E"/>
    <w:rsid w:val="00E43176"/>
    <w:rsid w:val="00E4656C"/>
    <w:rsid w:val="00E47A49"/>
    <w:rsid w:val="00E50974"/>
    <w:rsid w:val="00E54074"/>
    <w:rsid w:val="00E56007"/>
    <w:rsid w:val="00E57A0C"/>
    <w:rsid w:val="00E60984"/>
    <w:rsid w:val="00E61FC9"/>
    <w:rsid w:val="00E630B7"/>
    <w:rsid w:val="00E64430"/>
    <w:rsid w:val="00E65B87"/>
    <w:rsid w:val="00E66401"/>
    <w:rsid w:val="00E7068E"/>
    <w:rsid w:val="00E71ADB"/>
    <w:rsid w:val="00E71C84"/>
    <w:rsid w:val="00E71E05"/>
    <w:rsid w:val="00E72FAA"/>
    <w:rsid w:val="00E73046"/>
    <w:rsid w:val="00E73D50"/>
    <w:rsid w:val="00E751E0"/>
    <w:rsid w:val="00E75C22"/>
    <w:rsid w:val="00E80DE8"/>
    <w:rsid w:val="00E8311E"/>
    <w:rsid w:val="00E842B6"/>
    <w:rsid w:val="00E852FB"/>
    <w:rsid w:val="00E85C8C"/>
    <w:rsid w:val="00E86B7E"/>
    <w:rsid w:val="00E903D7"/>
    <w:rsid w:val="00E9052D"/>
    <w:rsid w:val="00E91116"/>
    <w:rsid w:val="00E91512"/>
    <w:rsid w:val="00E92421"/>
    <w:rsid w:val="00E946AC"/>
    <w:rsid w:val="00E9560E"/>
    <w:rsid w:val="00E95C78"/>
    <w:rsid w:val="00EA2A2E"/>
    <w:rsid w:val="00EA4476"/>
    <w:rsid w:val="00EA4CED"/>
    <w:rsid w:val="00EA633D"/>
    <w:rsid w:val="00EB003C"/>
    <w:rsid w:val="00EB2348"/>
    <w:rsid w:val="00EB48EA"/>
    <w:rsid w:val="00EC13BA"/>
    <w:rsid w:val="00EC1B28"/>
    <w:rsid w:val="00EC1F25"/>
    <w:rsid w:val="00EC2256"/>
    <w:rsid w:val="00EC22AF"/>
    <w:rsid w:val="00EC2380"/>
    <w:rsid w:val="00EC46D1"/>
    <w:rsid w:val="00EC749E"/>
    <w:rsid w:val="00ED05FD"/>
    <w:rsid w:val="00ED1280"/>
    <w:rsid w:val="00ED1723"/>
    <w:rsid w:val="00ED18E8"/>
    <w:rsid w:val="00ED1B1C"/>
    <w:rsid w:val="00ED388B"/>
    <w:rsid w:val="00ED3F60"/>
    <w:rsid w:val="00ED44A1"/>
    <w:rsid w:val="00ED7759"/>
    <w:rsid w:val="00ED7BE0"/>
    <w:rsid w:val="00EE0A6A"/>
    <w:rsid w:val="00EE3E71"/>
    <w:rsid w:val="00EE45EE"/>
    <w:rsid w:val="00EE50A9"/>
    <w:rsid w:val="00EE646B"/>
    <w:rsid w:val="00EE6AF5"/>
    <w:rsid w:val="00EF1EC1"/>
    <w:rsid w:val="00EF2780"/>
    <w:rsid w:val="00EF356F"/>
    <w:rsid w:val="00EF4AD3"/>
    <w:rsid w:val="00EF5A65"/>
    <w:rsid w:val="00EF5F93"/>
    <w:rsid w:val="00EF7C55"/>
    <w:rsid w:val="00F00F8F"/>
    <w:rsid w:val="00F041D9"/>
    <w:rsid w:val="00F045AB"/>
    <w:rsid w:val="00F057F4"/>
    <w:rsid w:val="00F061EF"/>
    <w:rsid w:val="00F06C35"/>
    <w:rsid w:val="00F10731"/>
    <w:rsid w:val="00F10804"/>
    <w:rsid w:val="00F10FB8"/>
    <w:rsid w:val="00F12A94"/>
    <w:rsid w:val="00F12AF3"/>
    <w:rsid w:val="00F139F8"/>
    <w:rsid w:val="00F15082"/>
    <w:rsid w:val="00F15949"/>
    <w:rsid w:val="00F1671D"/>
    <w:rsid w:val="00F168C0"/>
    <w:rsid w:val="00F17DA1"/>
    <w:rsid w:val="00F2219C"/>
    <w:rsid w:val="00F2231D"/>
    <w:rsid w:val="00F22D66"/>
    <w:rsid w:val="00F24549"/>
    <w:rsid w:val="00F24C6A"/>
    <w:rsid w:val="00F2583B"/>
    <w:rsid w:val="00F26B58"/>
    <w:rsid w:val="00F274E7"/>
    <w:rsid w:val="00F27962"/>
    <w:rsid w:val="00F30262"/>
    <w:rsid w:val="00F32695"/>
    <w:rsid w:val="00F329B8"/>
    <w:rsid w:val="00F32A97"/>
    <w:rsid w:val="00F34847"/>
    <w:rsid w:val="00F348F8"/>
    <w:rsid w:val="00F378FB"/>
    <w:rsid w:val="00F4015A"/>
    <w:rsid w:val="00F427A7"/>
    <w:rsid w:val="00F429DA"/>
    <w:rsid w:val="00F43B8D"/>
    <w:rsid w:val="00F45AF2"/>
    <w:rsid w:val="00F47AD6"/>
    <w:rsid w:val="00F509D0"/>
    <w:rsid w:val="00F52DCF"/>
    <w:rsid w:val="00F540C4"/>
    <w:rsid w:val="00F57C37"/>
    <w:rsid w:val="00F608AC"/>
    <w:rsid w:val="00F61F62"/>
    <w:rsid w:val="00F626F1"/>
    <w:rsid w:val="00F6436E"/>
    <w:rsid w:val="00F71EB4"/>
    <w:rsid w:val="00F72638"/>
    <w:rsid w:val="00F732BE"/>
    <w:rsid w:val="00F76065"/>
    <w:rsid w:val="00F76CE8"/>
    <w:rsid w:val="00F80A10"/>
    <w:rsid w:val="00F816F2"/>
    <w:rsid w:val="00F8704C"/>
    <w:rsid w:val="00F875A0"/>
    <w:rsid w:val="00F878BD"/>
    <w:rsid w:val="00F87F3A"/>
    <w:rsid w:val="00F90AF5"/>
    <w:rsid w:val="00F94228"/>
    <w:rsid w:val="00F94BCE"/>
    <w:rsid w:val="00F94C23"/>
    <w:rsid w:val="00F96952"/>
    <w:rsid w:val="00F96BBA"/>
    <w:rsid w:val="00FA0DDE"/>
    <w:rsid w:val="00FA2BFF"/>
    <w:rsid w:val="00FA7AFB"/>
    <w:rsid w:val="00FB19B1"/>
    <w:rsid w:val="00FB2E28"/>
    <w:rsid w:val="00FB2F31"/>
    <w:rsid w:val="00FB4929"/>
    <w:rsid w:val="00FC00C1"/>
    <w:rsid w:val="00FC0DC2"/>
    <w:rsid w:val="00FC1F5C"/>
    <w:rsid w:val="00FC1FC3"/>
    <w:rsid w:val="00FC5587"/>
    <w:rsid w:val="00FC6D6C"/>
    <w:rsid w:val="00FC6EB6"/>
    <w:rsid w:val="00FC7669"/>
    <w:rsid w:val="00FD04DB"/>
    <w:rsid w:val="00FD18D8"/>
    <w:rsid w:val="00FD3B0F"/>
    <w:rsid w:val="00FD6E80"/>
    <w:rsid w:val="00FD7069"/>
    <w:rsid w:val="00FE06E1"/>
    <w:rsid w:val="00FE0D92"/>
    <w:rsid w:val="00FE121C"/>
    <w:rsid w:val="00FE29DD"/>
    <w:rsid w:val="00FE4006"/>
    <w:rsid w:val="00FE4B36"/>
    <w:rsid w:val="00FE4C45"/>
    <w:rsid w:val="00FE50DB"/>
    <w:rsid w:val="00FE69C8"/>
    <w:rsid w:val="00FF1113"/>
    <w:rsid w:val="00FF384C"/>
    <w:rsid w:val="00FF7206"/>
    <w:rsid w:val="05940F8E"/>
    <w:rsid w:val="0A6D7426"/>
    <w:rsid w:val="0BA036D2"/>
    <w:rsid w:val="0BFD4461"/>
    <w:rsid w:val="10E03069"/>
    <w:rsid w:val="11553392"/>
    <w:rsid w:val="12445090"/>
    <w:rsid w:val="18F951D8"/>
    <w:rsid w:val="1A7D783D"/>
    <w:rsid w:val="1BBF021D"/>
    <w:rsid w:val="23C3452C"/>
    <w:rsid w:val="2AFD2D06"/>
    <w:rsid w:val="2B211430"/>
    <w:rsid w:val="2E8253EF"/>
    <w:rsid w:val="38236A68"/>
    <w:rsid w:val="395A2E75"/>
    <w:rsid w:val="3E9B3E89"/>
    <w:rsid w:val="3FC13522"/>
    <w:rsid w:val="47762DD2"/>
    <w:rsid w:val="4D381A5F"/>
    <w:rsid w:val="532102BC"/>
    <w:rsid w:val="538006F2"/>
    <w:rsid w:val="541A4377"/>
    <w:rsid w:val="55186A18"/>
    <w:rsid w:val="58767D61"/>
    <w:rsid w:val="5BCD2F17"/>
    <w:rsid w:val="5C6F7396"/>
    <w:rsid w:val="5F7C16E2"/>
    <w:rsid w:val="60574F33"/>
    <w:rsid w:val="629850E2"/>
    <w:rsid w:val="69E43469"/>
    <w:rsid w:val="738602E0"/>
    <w:rsid w:val="751A5536"/>
    <w:rsid w:val="760D1F18"/>
    <w:rsid w:val="7A7A5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PlainText"/>
    <w:basedOn w:val="1"/>
    <w:qFormat/>
    <w:uiPriority w:val="0"/>
    <w:pPr>
      <w:spacing w:after="0"/>
      <w:jc w:val="both"/>
      <w:textAlignment w:val="baseline"/>
    </w:pPr>
    <w:rPr>
      <w:rFonts w:ascii="宋体" w:hAnsi="Courier New" w:eastAsia="宋体"/>
      <w:kern w:val="2"/>
      <w:sz w:val="21"/>
      <w:szCs w:val="24"/>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ascii="宋体" w:hAnsi="宋体" w:cs="宋体"/>
      <w:kern w:val="0"/>
      <w:sz w:val="24"/>
    </w:rPr>
  </w:style>
  <w:style w:type="character" w:customStyle="1" w:styleId="9">
    <w:name w:val="页脚 字符"/>
    <w:basedOn w:val="8"/>
    <w:link w:val="4"/>
    <w:qFormat/>
    <w:uiPriority w:val="99"/>
    <w:rPr>
      <w:sz w:val="18"/>
      <w:szCs w:val="18"/>
    </w:rPr>
  </w:style>
  <w:style w:type="paragraph" w:styleId="10">
    <w:name w:val="List Paragraph"/>
    <w:basedOn w:val="1"/>
    <w:unhideWhenUsed/>
    <w:qFormat/>
    <w:uiPriority w:val="99"/>
    <w:pPr>
      <w:ind w:firstLine="420" w:firstLineChars="200"/>
    </w:pPr>
  </w:style>
  <w:style w:type="character" w:customStyle="1" w:styleId="11">
    <w:name w:val="页眉 字符"/>
    <w:basedOn w:val="8"/>
    <w:link w:val="5"/>
    <w:semiHidden/>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1</Pages>
  <Words>527</Words>
  <Characters>3009</Characters>
  <Lines>25</Lines>
  <Paragraphs>7</Paragraphs>
  <TotalTime>2</TotalTime>
  <ScaleCrop>false</ScaleCrop>
  <LinksUpToDate>false</LinksUpToDate>
  <CharactersWithSpaces>3529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2019-07-17T08:48:00Z</dcterms:created>
  <dc:creator>魏雪</dc:creator>
  <cp:lastModifiedBy>任茂</cp:lastModifiedBy>
  <cp:lastPrinted>2021-12-21T01:07:00Z</cp:lastPrinted>
  <dcterms:modified xsi:type="dcterms:W3CDTF">2026-01-14T01:12:01Z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2E4FD33C79594233AC6FDF4EC1B9CE12</vt:lpwstr>
  </property>
</Properties>
</file>