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1EFA8B">
      <w:pPr>
        <w:pStyle w:val="2"/>
        <w:spacing w:before="276" w:line="219" w:lineRule="auto"/>
        <w:ind w:left="261"/>
      </w:pPr>
      <w:r>
        <w:rPr>
          <w:b/>
          <w:bCs/>
          <w:color w:val="F20000"/>
          <w:spacing w:val="-27"/>
        </w:rPr>
        <w:t>贵</w:t>
      </w:r>
      <w:r>
        <w:rPr>
          <w:color w:val="F20000"/>
          <w:spacing w:val="-27"/>
        </w:rPr>
        <w:t xml:space="preserve"> </w:t>
      </w:r>
      <w:r>
        <w:rPr>
          <w:b/>
          <w:bCs/>
          <w:color w:val="F20000"/>
          <w:spacing w:val="-27"/>
        </w:rPr>
        <w:t>州</w:t>
      </w:r>
      <w:r>
        <w:rPr>
          <w:color w:val="F20000"/>
          <w:spacing w:val="-27"/>
        </w:rPr>
        <w:t xml:space="preserve"> </w:t>
      </w:r>
      <w:r>
        <w:rPr>
          <w:b/>
          <w:bCs/>
          <w:color w:val="F20000"/>
          <w:spacing w:val="-27"/>
        </w:rPr>
        <w:t>省</w:t>
      </w:r>
      <w:r>
        <w:rPr>
          <w:color w:val="F20000"/>
          <w:spacing w:val="-27"/>
        </w:rPr>
        <w:t xml:space="preserve"> </w:t>
      </w:r>
      <w:r>
        <w:rPr>
          <w:b/>
          <w:bCs/>
          <w:color w:val="F20000"/>
          <w:spacing w:val="-27"/>
        </w:rPr>
        <w:t>农</w:t>
      </w:r>
      <w:r>
        <w:rPr>
          <w:color w:val="F20000"/>
        </w:rPr>
        <w:t xml:space="preserve"> </w:t>
      </w:r>
      <w:r>
        <w:rPr>
          <w:b/>
          <w:bCs/>
          <w:color w:val="F20000"/>
          <w:spacing w:val="-27"/>
        </w:rPr>
        <w:t>业</w:t>
      </w:r>
      <w:r>
        <w:rPr>
          <w:color w:val="F20000"/>
        </w:rPr>
        <w:t xml:space="preserve"> </w:t>
      </w:r>
      <w:r>
        <w:rPr>
          <w:b/>
          <w:bCs/>
          <w:color w:val="F20000"/>
          <w:spacing w:val="-27"/>
        </w:rPr>
        <w:t>农</w:t>
      </w:r>
      <w:r>
        <w:rPr>
          <w:color w:val="F20000"/>
          <w:spacing w:val="3"/>
        </w:rPr>
        <w:t xml:space="preserve"> </w:t>
      </w:r>
      <w:r>
        <w:rPr>
          <w:b/>
          <w:bCs/>
          <w:color w:val="F20000"/>
          <w:spacing w:val="-27"/>
        </w:rPr>
        <w:t>村</w:t>
      </w:r>
      <w:r>
        <w:rPr>
          <w:color w:val="F20000"/>
          <w:spacing w:val="12"/>
        </w:rPr>
        <w:t xml:space="preserve"> </w:t>
      </w:r>
      <w:r>
        <w:rPr>
          <w:b/>
          <w:bCs/>
          <w:color w:val="F20000"/>
          <w:spacing w:val="-27"/>
        </w:rPr>
        <w:t>厅</w:t>
      </w:r>
    </w:p>
    <w:p w14:paraId="07558145">
      <w:pPr>
        <w:pStyle w:val="2"/>
        <w:spacing w:before="203" w:line="179" w:lineRule="auto"/>
        <w:ind w:left="280"/>
        <w:rPr>
          <w:sz w:val="73"/>
          <w:szCs w:val="73"/>
        </w:rPr>
      </w:pPr>
      <w:r>
        <w:rPr>
          <w:b/>
          <w:bCs/>
          <w:color w:val="F20000"/>
          <w:spacing w:val="-36"/>
          <w:sz w:val="73"/>
          <w:szCs w:val="73"/>
        </w:rPr>
        <w:t>贵</w:t>
      </w:r>
      <w:r>
        <w:rPr>
          <w:color w:val="F20000"/>
          <w:spacing w:val="25"/>
          <w:sz w:val="73"/>
          <w:szCs w:val="73"/>
        </w:rPr>
        <w:t xml:space="preserve">  </w:t>
      </w:r>
      <w:r>
        <w:rPr>
          <w:b/>
          <w:bCs/>
          <w:color w:val="F20000"/>
          <w:spacing w:val="-36"/>
          <w:sz w:val="73"/>
          <w:szCs w:val="73"/>
        </w:rPr>
        <w:t>州</w:t>
      </w:r>
      <w:r>
        <w:rPr>
          <w:color w:val="F20000"/>
          <w:spacing w:val="105"/>
          <w:sz w:val="73"/>
          <w:szCs w:val="73"/>
        </w:rPr>
        <w:t xml:space="preserve">  </w:t>
      </w:r>
      <w:r>
        <w:rPr>
          <w:b/>
          <w:bCs/>
          <w:color w:val="F20000"/>
          <w:spacing w:val="-36"/>
          <w:sz w:val="73"/>
          <w:szCs w:val="73"/>
        </w:rPr>
        <w:t>省</w:t>
      </w:r>
      <w:r>
        <w:rPr>
          <w:color w:val="F20000"/>
          <w:spacing w:val="111"/>
          <w:sz w:val="73"/>
          <w:szCs w:val="73"/>
        </w:rPr>
        <w:t xml:space="preserve">  </w:t>
      </w:r>
      <w:r>
        <w:rPr>
          <w:b/>
          <w:bCs/>
          <w:color w:val="F20000"/>
          <w:spacing w:val="-36"/>
          <w:sz w:val="73"/>
          <w:szCs w:val="73"/>
        </w:rPr>
        <w:t>财</w:t>
      </w:r>
      <w:r>
        <w:rPr>
          <w:color w:val="F20000"/>
          <w:spacing w:val="75"/>
          <w:sz w:val="73"/>
          <w:szCs w:val="73"/>
        </w:rPr>
        <w:t xml:space="preserve">  </w:t>
      </w:r>
      <w:r>
        <w:rPr>
          <w:b/>
          <w:bCs/>
          <w:color w:val="F20000"/>
          <w:spacing w:val="-36"/>
          <w:sz w:val="73"/>
          <w:szCs w:val="73"/>
        </w:rPr>
        <w:t>政</w:t>
      </w:r>
      <w:r>
        <w:rPr>
          <w:color w:val="F20000"/>
          <w:spacing w:val="93"/>
          <w:sz w:val="73"/>
          <w:szCs w:val="73"/>
        </w:rPr>
        <w:t xml:space="preserve">  </w:t>
      </w:r>
      <w:r>
        <w:rPr>
          <w:b/>
          <w:bCs/>
          <w:color w:val="F20000"/>
          <w:spacing w:val="-36"/>
          <w:sz w:val="73"/>
          <w:szCs w:val="73"/>
        </w:rPr>
        <w:t>厅</w:t>
      </w:r>
    </w:p>
    <w:p w14:paraId="63D2E777">
      <w:pPr>
        <w:pStyle w:val="2"/>
        <w:spacing w:before="3" w:line="214" w:lineRule="auto"/>
        <w:ind w:left="280"/>
        <w:rPr>
          <w:sz w:val="101"/>
          <w:szCs w:val="101"/>
        </w:rPr>
      </w:pPr>
      <w:r>
        <w:rPr>
          <w:b/>
          <w:bCs/>
          <w:color w:val="F20000"/>
          <w:spacing w:val="-156"/>
          <w:sz w:val="101"/>
          <w:szCs w:val="101"/>
        </w:rPr>
        <w:t>贵</w:t>
      </w:r>
      <w:r>
        <w:rPr>
          <w:color w:val="F20000"/>
          <w:spacing w:val="-156"/>
          <w:sz w:val="101"/>
          <w:szCs w:val="101"/>
        </w:rPr>
        <w:t xml:space="preserve">  </w:t>
      </w:r>
      <w:r>
        <w:rPr>
          <w:b/>
          <w:bCs/>
          <w:color w:val="F20000"/>
          <w:spacing w:val="-156"/>
          <w:sz w:val="101"/>
          <w:szCs w:val="101"/>
        </w:rPr>
        <w:t>州</w:t>
      </w:r>
      <w:r>
        <w:rPr>
          <w:color w:val="F20000"/>
          <w:spacing w:val="259"/>
          <w:sz w:val="101"/>
          <w:szCs w:val="101"/>
        </w:rPr>
        <w:t xml:space="preserve"> </w:t>
      </w:r>
      <w:r>
        <w:rPr>
          <w:b/>
          <w:bCs/>
          <w:color w:val="F20000"/>
          <w:spacing w:val="-156"/>
          <w:sz w:val="101"/>
          <w:szCs w:val="101"/>
        </w:rPr>
        <w:t>省</w:t>
      </w:r>
      <w:r>
        <w:rPr>
          <w:color w:val="F20000"/>
          <w:spacing w:val="-156"/>
          <w:sz w:val="101"/>
          <w:szCs w:val="101"/>
        </w:rPr>
        <w:t xml:space="preserve">  </w:t>
      </w:r>
      <w:r>
        <w:rPr>
          <w:b/>
          <w:bCs/>
          <w:color w:val="F20000"/>
          <w:spacing w:val="-156"/>
          <w:sz w:val="101"/>
          <w:szCs w:val="101"/>
        </w:rPr>
        <w:t>林</w:t>
      </w:r>
      <w:r>
        <w:rPr>
          <w:color w:val="F20000"/>
          <w:spacing w:val="459"/>
          <w:sz w:val="101"/>
          <w:szCs w:val="101"/>
        </w:rPr>
        <w:t xml:space="preserve"> </w:t>
      </w:r>
      <w:r>
        <w:rPr>
          <w:b/>
          <w:bCs/>
          <w:color w:val="F20000"/>
          <w:spacing w:val="-156"/>
          <w:sz w:val="101"/>
          <w:szCs w:val="101"/>
        </w:rPr>
        <w:t>业</w:t>
      </w:r>
      <w:r>
        <w:rPr>
          <w:color w:val="F20000"/>
          <w:spacing w:val="-156"/>
          <w:sz w:val="101"/>
          <w:szCs w:val="101"/>
        </w:rPr>
        <w:t xml:space="preserve">  </w:t>
      </w:r>
      <w:r>
        <w:rPr>
          <w:b/>
          <w:bCs/>
          <w:color w:val="F20000"/>
          <w:spacing w:val="-156"/>
          <w:sz w:val="101"/>
          <w:szCs w:val="101"/>
        </w:rPr>
        <w:t>局</w:t>
      </w:r>
    </w:p>
    <w:p w14:paraId="04C1AF1C">
      <w:pPr>
        <w:spacing w:before="90" w:line="61" w:lineRule="exact"/>
      </w:pPr>
      <w:r>
        <w:rPr>
          <w:position w:val="-1"/>
        </w:rPr>
        <w:drawing>
          <wp:inline distT="0" distB="0" distL="0" distR="0">
            <wp:extent cx="5955665" cy="38100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56259" cy="38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B9AA72">
      <w:pPr>
        <w:spacing w:line="245" w:lineRule="auto"/>
        <w:rPr>
          <w:rFonts w:ascii="Arial"/>
          <w:sz w:val="21"/>
        </w:rPr>
      </w:pPr>
    </w:p>
    <w:p w14:paraId="1CFB27F4">
      <w:pPr>
        <w:pStyle w:val="2"/>
        <w:spacing w:before="153" w:line="219" w:lineRule="auto"/>
        <w:ind w:left="276"/>
        <w:rPr>
          <w:sz w:val="47"/>
          <w:szCs w:val="47"/>
        </w:rPr>
      </w:pPr>
      <w:r>
        <w:rPr>
          <w:b/>
          <w:bCs/>
          <w:spacing w:val="-12"/>
          <w:sz w:val="47"/>
          <w:szCs w:val="47"/>
        </w:rPr>
        <w:t>省农业农村厅省财政厅省林业局关于进一步</w:t>
      </w:r>
    </w:p>
    <w:p w14:paraId="2E739BD3">
      <w:pPr>
        <w:pStyle w:val="2"/>
        <w:spacing w:before="72" w:line="219" w:lineRule="auto"/>
        <w:ind w:left="2506"/>
        <w:rPr>
          <w:sz w:val="47"/>
          <w:szCs w:val="47"/>
        </w:rPr>
      </w:pPr>
      <w:r>
        <w:rPr>
          <w:b/>
          <w:bCs/>
          <w:spacing w:val="-33"/>
          <w:sz w:val="47"/>
          <w:szCs w:val="47"/>
        </w:rPr>
        <w:t>规范耕地地力保护补贴</w:t>
      </w:r>
    </w:p>
    <w:p w14:paraId="49AAC589">
      <w:pPr>
        <w:pStyle w:val="2"/>
        <w:spacing w:before="77" w:line="220" w:lineRule="auto"/>
        <w:ind w:left="3156"/>
        <w:rPr>
          <w:sz w:val="47"/>
          <w:szCs w:val="47"/>
        </w:rPr>
      </w:pPr>
      <w:r>
        <w:rPr>
          <w:b/>
          <w:bCs/>
          <w:spacing w:val="-30"/>
          <w:sz w:val="47"/>
          <w:szCs w:val="47"/>
        </w:rPr>
        <w:t>发放工作的通知</w:t>
      </w:r>
    </w:p>
    <w:p w14:paraId="7161177A">
      <w:pPr>
        <w:spacing w:line="340" w:lineRule="auto"/>
        <w:rPr>
          <w:rFonts w:ascii="Arial"/>
          <w:sz w:val="21"/>
        </w:rPr>
      </w:pPr>
    </w:p>
    <w:p w14:paraId="70C3A139">
      <w:pPr>
        <w:spacing w:line="340" w:lineRule="auto"/>
        <w:rPr>
          <w:rFonts w:ascii="Arial"/>
          <w:sz w:val="21"/>
        </w:rPr>
      </w:pPr>
    </w:p>
    <w:p w14:paraId="01403186">
      <w:pPr>
        <w:pStyle w:val="2"/>
        <w:spacing w:before="101" w:line="327" w:lineRule="auto"/>
        <w:ind w:left="270" w:right="192"/>
        <w:rPr>
          <w:rFonts w:ascii="仿宋" w:hAnsi="仿宋" w:eastAsia="仿宋" w:cs="仿宋"/>
          <w:sz w:val="31"/>
          <w:szCs w:val="31"/>
        </w:rPr>
      </w:pPr>
      <w:r>
        <w:rPr>
          <w:spacing w:val="19"/>
          <w:sz w:val="31"/>
          <w:szCs w:val="31"/>
        </w:rPr>
        <w:t>各市(州)农业农村局、财政局、林业局，各县(市、</w:t>
      </w:r>
      <w:r>
        <w:rPr>
          <w:spacing w:val="18"/>
          <w:sz w:val="31"/>
          <w:szCs w:val="31"/>
        </w:rPr>
        <w:t>区、特区)</w:t>
      </w:r>
      <w:r>
        <w:rPr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农业农村局、财政局、林业局：</w:t>
      </w:r>
    </w:p>
    <w:p w14:paraId="3FCA1ED6">
      <w:pPr>
        <w:spacing w:before="24" w:line="331" w:lineRule="auto"/>
        <w:ind w:left="270" w:right="17" w:firstLine="90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 xml:space="preserve">实施耕地地力保护补贴是以保障国家粮食安全为目标，推  </w:t>
      </w:r>
      <w:r>
        <w:rPr>
          <w:rFonts w:ascii="仿宋" w:hAnsi="仿宋" w:eastAsia="仿宋" w:cs="仿宋"/>
          <w:spacing w:val="2"/>
          <w:sz w:val="31"/>
          <w:szCs w:val="31"/>
        </w:rPr>
        <w:t>动“藏粮于地”战略部署，有效保护耕地，遏制耕地“非农化”,</w:t>
      </w:r>
      <w:r>
        <w:rPr>
          <w:rFonts w:ascii="仿宋" w:hAnsi="仿宋" w:eastAsia="仿宋" w:cs="仿宋"/>
          <w:spacing w:val="4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14"/>
          <w:sz w:val="31"/>
          <w:szCs w:val="31"/>
        </w:rPr>
        <w:t>筑牢粮食安全根基的重要举措。从2020年起，我省的耕地地力</w:t>
      </w:r>
      <w:r>
        <w:rPr>
          <w:rFonts w:ascii="仿宋" w:hAnsi="仿宋" w:eastAsia="仿宋" w:cs="仿宋"/>
          <w:spacing w:val="4"/>
          <w:sz w:val="31"/>
          <w:szCs w:val="31"/>
        </w:rPr>
        <w:t xml:space="preserve">   </w:t>
      </w:r>
      <w:r>
        <w:rPr>
          <w:rFonts w:ascii="仿宋" w:hAnsi="仿宋" w:eastAsia="仿宋" w:cs="仿宋"/>
          <w:spacing w:val="5"/>
          <w:sz w:val="31"/>
          <w:szCs w:val="31"/>
        </w:rPr>
        <w:t>保护补贴发放依据调整为承包地确权登记颁证面积，使广大拥有</w:t>
      </w:r>
      <w:r>
        <w:rPr>
          <w:rFonts w:ascii="仿宋" w:hAnsi="仿宋" w:eastAsia="仿宋" w:cs="仿宋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5"/>
          <w:sz w:val="31"/>
          <w:szCs w:val="31"/>
        </w:rPr>
        <w:t>耕地承包权的种地农户享受到了党的惠农政策，同时，在</w:t>
      </w:r>
      <w:r>
        <w:rPr>
          <w:rFonts w:ascii="仿宋" w:hAnsi="仿宋" w:eastAsia="仿宋" w:cs="仿宋"/>
          <w:spacing w:val="4"/>
          <w:sz w:val="31"/>
          <w:szCs w:val="31"/>
        </w:rPr>
        <w:t>国家审</w:t>
      </w:r>
      <w:r>
        <w:rPr>
          <w:rFonts w:ascii="仿宋" w:hAnsi="仿宋" w:eastAsia="仿宋" w:cs="仿宋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9"/>
          <w:sz w:val="31"/>
          <w:szCs w:val="31"/>
        </w:rPr>
        <w:t>计署的审计和检查中发现，我省还存在2016-2019</w:t>
      </w:r>
      <w:r>
        <w:rPr>
          <w:rFonts w:ascii="仿宋" w:hAnsi="仿宋" w:eastAsia="仿宋" w:cs="仿宋"/>
          <w:spacing w:val="8"/>
          <w:sz w:val="31"/>
          <w:szCs w:val="31"/>
        </w:rPr>
        <w:t>年期间向退耕</w:t>
      </w:r>
      <w:r>
        <w:rPr>
          <w:rFonts w:ascii="仿宋" w:hAnsi="仿宋" w:eastAsia="仿宋" w:cs="仿宋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3"/>
          <w:sz w:val="31"/>
          <w:szCs w:val="31"/>
        </w:rPr>
        <w:t>还林农户发放耕地地力保护补贴的问题，不符合农业“三项补贴”</w:t>
      </w:r>
      <w:r>
        <w:rPr>
          <w:rFonts w:ascii="仿宋" w:hAnsi="仿宋" w:eastAsia="仿宋" w:cs="仿宋"/>
          <w:spacing w:val="14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 xml:space="preserve">改革以来的有关政策要求，不利于农民自觉保护、提升耕地地力， </w:t>
      </w:r>
      <w:r>
        <w:rPr>
          <w:rFonts w:ascii="仿宋" w:hAnsi="仿宋" w:eastAsia="仿宋" w:cs="仿宋"/>
          <w:spacing w:val="4"/>
          <w:sz w:val="31"/>
          <w:szCs w:val="31"/>
        </w:rPr>
        <w:t>不利于提高农民种粮积极性。为确保耕地地力保护补贴的精准放</w:t>
      </w:r>
      <w:r>
        <w:rPr>
          <w:rFonts w:ascii="仿宋" w:hAnsi="仿宋" w:eastAsia="仿宋" w:cs="仿宋"/>
          <w:spacing w:val="9"/>
          <w:sz w:val="31"/>
          <w:szCs w:val="31"/>
        </w:rPr>
        <w:t xml:space="preserve">  </w:t>
      </w:r>
      <w:r>
        <w:rPr>
          <w:rFonts w:ascii="仿宋" w:hAnsi="仿宋" w:eastAsia="仿宋" w:cs="仿宋"/>
          <w:sz w:val="31"/>
          <w:szCs w:val="31"/>
        </w:rPr>
        <w:t xml:space="preserve">发，使补贴资金真正用于耕地地力的保护和提升，促进粮食生产， </w:t>
      </w:r>
      <w:r>
        <w:rPr>
          <w:rFonts w:ascii="仿宋" w:hAnsi="仿宋" w:eastAsia="仿宋" w:cs="仿宋"/>
          <w:spacing w:val="5"/>
          <w:sz w:val="31"/>
          <w:szCs w:val="31"/>
        </w:rPr>
        <w:t>现就严格核实农户承包地内退耕还林面积，规范耕</w:t>
      </w:r>
      <w:r>
        <w:rPr>
          <w:rFonts w:ascii="仿宋" w:hAnsi="仿宋" w:eastAsia="仿宋" w:cs="仿宋"/>
          <w:spacing w:val="4"/>
          <w:sz w:val="31"/>
          <w:szCs w:val="31"/>
        </w:rPr>
        <w:t>地地力保护补</w:t>
      </w:r>
    </w:p>
    <w:p w14:paraId="00532CC3">
      <w:pPr>
        <w:spacing w:before="234" w:line="60" w:lineRule="exact"/>
        <w:ind w:firstLine="29"/>
      </w:pPr>
      <w:r>
        <w:rPr>
          <w:position w:val="-1"/>
        </w:rPr>
        <w:drawing>
          <wp:inline distT="0" distB="0" distL="0" distR="0">
            <wp:extent cx="5936615" cy="38100"/>
            <wp:effectExtent l="0" t="0" r="0" b="0"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37216" cy="38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939881">
      <w:pPr>
        <w:spacing w:line="60" w:lineRule="exact"/>
        <w:sectPr>
          <w:footerReference r:id="rId5" w:type="default"/>
          <w:pgSz w:w="11900" w:h="16820"/>
          <w:pgMar w:top="1429" w:right="1090" w:bottom="1111" w:left="1430" w:header="0" w:footer="812" w:gutter="0"/>
          <w:cols w:space="720" w:num="1"/>
        </w:sectPr>
      </w:pPr>
    </w:p>
    <w:p w14:paraId="422835AE">
      <w:pPr>
        <w:spacing w:before="191" w:line="222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贴发放的有关事项通知如下。</w:t>
      </w:r>
    </w:p>
    <w:p w14:paraId="5C0A1FC5">
      <w:pPr>
        <w:spacing w:before="162" w:line="222" w:lineRule="auto"/>
        <w:ind w:left="634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1"/>
          <w:sz w:val="31"/>
          <w:szCs w:val="31"/>
        </w:rPr>
        <w:t>一</w:t>
      </w:r>
      <w:r>
        <w:rPr>
          <w:rFonts w:ascii="黑体" w:hAnsi="黑体" w:eastAsia="黑体" w:cs="黑体"/>
          <w:spacing w:val="-65"/>
          <w:sz w:val="31"/>
          <w:szCs w:val="31"/>
        </w:rPr>
        <w:t xml:space="preserve"> </w:t>
      </w:r>
      <w:r>
        <w:rPr>
          <w:rFonts w:ascii="黑体" w:hAnsi="黑体" w:eastAsia="黑体" w:cs="黑体"/>
          <w:b/>
          <w:bCs/>
          <w:spacing w:val="1"/>
          <w:sz w:val="31"/>
          <w:szCs w:val="31"/>
        </w:rPr>
        <w:t>、严格核实农户承包地范围内的退耕还林面积</w:t>
      </w:r>
    </w:p>
    <w:p w14:paraId="4E9DE75F">
      <w:pPr>
        <w:spacing w:before="174" w:line="330" w:lineRule="auto"/>
        <w:ind w:right="50" w:firstLine="770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楷体" w:hAnsi="楷体" w:eastAsia="楷体" w:cs="楷体"/>
          <w:spacing w:val="9"/>
          <w:sz w:val="31"/>
          <w:szCs w:val="31"/>
        </w:rPr>
        <w:t>(一)强化组织领导</w:t>
      </w:r>
      <w:r>
        <w:rPr>
          <w:rFonts w:ascii="仿宋" w:hAnsi="仿宋" w:eastAsia="仿宋" w:cs="仿宋"/>
          <w:spacing w:val="9"/>
          <w:sz w:val="31"/>
          <w:szCs w:val="31"/>
        </w:rPr>
        <w:t>。各县级农业农村、财政、</w:t>
      </w:r>
      <w:r>
        <w:rPr>
          <w:rFonts w:ascii="仿宋" w:hAnsi="仿宋" w:eastAsia="仿宋" w:cs="仿宋"/>
          <w:spacing w:val="8"/>
          <w:sz w:val="31"/>
          <w:szCs w:val="31"/>
        </w:rPr>
        <w:t>林业等部门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要在县级党委、政府的领导下成立工作小组，建立工作机制</w:t>
      </w:r>
      <w:r>
        <w:rPr>
          <w:rFonts w:ascii="仿宋" w:hAnsi="仿宋" w:eastAsia="仿宋" w:cs="仿宋"/>
          <w:spacing w:val="3"/>
          <w:sz w:val="31"/>
          <w:szCs w:val="31"/>
        </w:rPr>
        <w:t>，依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6"/>
          <w:sz w:val="31"/>
          <w:szCs w:val="31"/>
        </w:rPr>
        <w:t>托乡(镇、街道)、村(组、社区)、驻村工作队的力量</w:t>
      </w:r>
      <w:r>
        <w:rPr>
          <w:rFonts w:ascii="仿宋" w:hAnsi="仿宋" w:eastAsia="仿宋" w:cs="仿宋"/>
          <w:spacing w:val="25"/>
          <w:sz w:val="31"/>
          <w:szCs w:val="31"/>
        </w:rPr>
        <w:t>，结合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实际制定具体核实农户承包地范围内退耕还林面</w:t>
      </w:r>
      <w:r>
        <w:rPr>
          <w:rFonts w:ascii="仿宋" w:hAnsi="仿宋" w:eastAsia="仿宋" w:cs="仿宋"/>
          <w:spacing w:val="4"/>
          <w:sz w:val="31"/>
          <w:szCs w:val="31"/>
        </w:rPr>
        <w:t>积的工作方案，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明确工作责任，细化工作步骤，层层抓落实，确保核实的退耕还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林面积准确，为核减耕地地力保护补贴中不予补贴的情形提</w:t>
      </w:r>
      <w:r>
        <w:rPr>
          <w:rFonts w:ascii="仿宋" w:hAnsi="仿宋" w:eastAsia="仿宋" w:cs="仿宋"/>
          <w:spacing w:val="3"/>
          <w:sz w:val="31"/>
          <w:szCs w:val="31"/>
        </w:rPr>
        <w:t>供依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6"/>
          <w:sz w:val="31"/>
          <w:szCs w:val="31"/>
        </w:rPr>
        <w:t>据。</w:t>
      </w:r>
    </w:p>
    <w:p w14:paraId="7B837E2E">
      <w:pPr>
        <w:spacing w:before="59" w:line="311" w:lineRule="auto"/>
        <w:ind w:right="27" w:firstLine="810"/>
        <w:rPr>
          <w:rFonts w:ascii="仿宋" w:hAnsi="仿宋" w:eastAsia="仿宋" w:cs="仿宋"/>
          <w:sz w:val="31"/>
          <w:szCs w:val="31"/>
        </w:rPr>
      </w:pPr>
      <w:r>
        <w:rPr>
          <w:rFonts w:ascii="楷体" w:hAnsi="楷体" w:eastAsia="楷体" w:cs="楷体"/>
          <w:spacing w:val="22"/>
          <w:sz w:val="31"/>
          <w:szCs w:val="31"/>
        </w:rPr>
        <w:t>(二)加强数据核实。</w:t>
      </w:r>
      <w:r>
        <w:rPr>
          <w:rFonts w:ascii="仿宋" w:hAnsi="仿宋" w:eastAsia="仿宋" w:cs="仿宋"/>
          <w:spacing w:val="22"/>
          <w:sz w:val="31"/>
          <w:szCs w:val="31"/>
        </w:rPr>
        <w:t>县级林业部门负责提</w:t>
      </w:r>
      <w:r>
        <w:rPr>
          <w:rFonts w:ascii="仿宋" w:hAnsi="仿宋" w:eastAsia="仿宋" w:cs="仿宋"/>
          <w:spacing w:val="21"/>
          <w:sz w:val="31"/>
          <w:szCs w:val="31"/>
        </w:rPr>
        <w:t>供2014年以来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的退耕还林矢量数据图斑，农业农村部门负责与承包地确权面积 矢量数据图斑进行叠加比对，将比对后承包地范围内的退</w:t>
      </w:r>
      <w:r>
        <w:rPr>
          <w:rFonts w:ascii="仿宋" w:hAnsi="仿宋" w:eastAsia="仿宋" w:cs="仿宋"/>
          <w:spacing w:val="3"/>
          <w:sz w:val="31"/>
          <w:szCs w:val="31"/>
        </w:rPr>
        <w:t>耕还林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7"/>
          <w:sz w:val="31"/>
          <w:szCs w:val="31"/>
        </w:rPr>
        <w:t>面积逐级下发到乡(镇、街道)、村(组、社区)进行核实，由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农户签字确认承包地内的退耕还林面积。</w:t>
      </w:r>
    </w:p>
    <w:p w14:paraId="7F0F8754">
      <w:pPr>
        <w:spacing w:before="194" w:line="311" w:lineRule="auto"/>
        <w:ind w:right="34" w:firstLine="830"/>
        <w:rPr>
          <w:rFonts w:ascii="仿宋" w:hAnsi="仿宋" w:eastAsia="仿宋" w:cs="仿宋"/>
          <w:sz w:val="31"/>
          <w:szCs w:val="31"/>
        </w:rPr>
      </w:pPr>
      <w:r>
        <w:rPr>
          <w:rFonts w:ascii="楷体" w:hAnsi="楷体" w:eastAsia="楷体" w:cs="楷体"/>
          <w:spacing w:val="21"/>
          <w:sz w:val="31"/>
          <w:szCs w:val="31"/>
        </w:rPr>
        <w:t>(三)严格发放程序</w:t>
      </w:r>
      <w:r>
        <w:rPr>
          <w:rFonts w:ascii="仿宋" w:hAnsi="仿宋" w:eastAsia="仿宋" w:cs="仿宋"/>
          <w:spacing w:val="21"/>
          <w:sz w:val="31"/>
          <w:szCs w:val="31"/>
        </w:rPr>
        <w:t>。村(组、社区)将最</w:t>
      </w:r>
      <w:r>
        <w:rPr>
          <w:rFonts w:ascii="仿宋" w:hAnsi="仿宋" w:eastAsia="仿宋" w:cs="仿宋"/>
          <w:spacing w:val="20"/>
          <w:sz w:val="31"/>
          <w:szCs w:val="31"/>
        </w:rPr>
        <w:t>终扣减了退耕还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林等不予补贴情形后的基础数据核实申报；乡(镇、街道)对数据</w:t>
      </w:r>
      <w:r>
        <w:rPr>
          <w:rFonts w:ascii="仿宋" w:hAnsi="仿宋" w:eastAsia="仿宋" w:cs="仿宋"/>
          <w:spacing w:val="4"/>
          <w:sz w:val="31"/>
          <w:szCs w:val="31"/>
        </w:rPr>
        <w:t xml:space="preserve"> 进行核实后、汇总报送县级农业农村部门；县级农业农村部门将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基础数据审核汇总后向县级财政部门提交发放清册，由县级财政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部门将耕地地力保护补贴通过惠农“一卡通”集中统发到户。</w:t>
      </w:r>
    </w:p>
    <w:p w14:paraId="1400059A">
      <w:pPr>
        <w:spacing w:before="197" w:line="222" w:lineRule="auto"/>
        <w:ind w:left="694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5"/>
          <w:sz w:val="31"/>
          <w:szCs w:val="31"/>
        </w:rPr>
        <w:t>二、做好政策的宣传解释工作</w:t>
      </w:r>
    </w:p>
    <w:p w14:paraId="1EDD87EC">
      <w:pPr>
        <w:spacing w:before="191" w:line="331" w:lineRule="auto"/>
        <w:ind w:firstLine="700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6"/>
          <w:sz w:val="31"/>
          <w:szCs w:val="31"/>
        </w:rPr>
        <w:t>对承包地范围内的退耕还林面积进行核减后发放耕地地力</w:t>
      </w:r>
      <w:r>
        <w:rPr>
          <w:rFonts w:ascii="仿宋" w:hAnsi="仿宋" w:eastAsia="仿宋" w:cs="仿宋"/>
          <w:spacing w:val="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保护补贴，将影响到部份农户的收入，各地要通过发放宣传册、</w:t>
      </w:r>
      <w:r>
        <w:rPr>
          <w:rFonts w:ascii="仿宋" w:hAnsi="仿宋" w:eastAsia="仿宋" w:cs="仿宋"/>
          <w:spacing w:val="1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入户座谈、开坝坝会等形式，加强对耕地地力保护补贴、退耕还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林等相关政策的宣传和解释，县、乡、村应设置工作咨询平台和</w:t>
      </w:r>
    </w:p>
    <w:p w14:paraId="09C50910">
      <w:pPr>
        <w:spacing w:line="342" w:lineRule="auto"/>
        <w:rPr>
          <w:rFonts w:ascii="Arial"/>
          <w:sz w:val="21"/>
        </w:rPr>
      </w:pPr>
    </w:p>
    <w:p w14:paraId="4C48417D">
      <w:pPr>
        <w:spacing w:line="343" w:lineRule="auto"/>
        <w:rPr>
          <w:rFonts w:ascii="Arial"/>
          <w:sz w:val="21"/>
        </w:rPr>
      </w:pPr>
    </w:p>
    <w:p w14:paraId="62537B25">
      <w:pPr>
        <w:tabs>
          <w:tab w:val="left" w:pos="302"/>
        </w:tabs>
        <w:spacing w:before="55" w:line="188" w:lineRule="auto"/>
        <w:rPr>
          <w:rFonts w:ascii="Times New Roman" w:hAnsi="Times New Roman" w:eastAsia="Times New Roman" w:cs="Times New Roman"/>
          <w:sz w:val="19"/>
          <w:szCs w:val="19"/>
        </w:rPr>
      </w:pPr>
      <w:r>
        <w:rPr>
          <w:rFonts w:ascii="Times New Roman" w:hAnsi="Times New Roman" w:eastAsia="Times New Roman" w:cs="Times New Roman"/>
          <w:sz w:val="19"/>
          <w:szCs w:val="19"/>
          <w:u w:val="single" w:color="auto"/>
        </w:rPr>
        <w:tab/>
      </w:r>
      <w:r>
        <w:rPr>
          <w:rFonts w:ascii="Times New Roman" w:hAnsi="Times New Roman" w:eastAsia="Times New Roman" w:cs="Times New Roman"/>
          <w:spacing w:val="-2"/>
          <w:sz w:val="19"/>
          <w:szCs w:val="19"/>
          <w:u w:val="single" w:color="auto"/>
        </w:rPr>
        <w:t>2.</w:t>
      </w:r>
      <w:r>
        <w:rPr>
          <w:rFonts w:ascii="Times New Roman" w:hAnsi="Times New Roman" w:eastAsia="Times New Roman" w:cs="Times New Roman"/>
          <w:sz w:val="19"/>
          <w:szCs w:val="19"/>
          <w:u w:val="single" w:color="auto"/>
        </w:rPr>
        <w:t xml:space="preserve">       </w:t>
      </w:r>
    </w:p>
    <w:p w14:paraId="3987CB7F">
      <w:pPr>
        <w:spacing w:line="188" w:lineRule="auto"/>
        <w:rPr>
          <w:rFonts w:ascii="Times New Roman" w:hAnsi="Times New Roman" w:eastAsia="Times New Roman" w:cs="Times New Roman"/>
          <w:sz w:val="19"/>
          <w:szCs w:val="19"/>
        </w:rPr>
        <w:sectPr>
          <w:footerReference r:id="rId6" w:type="default"/>
          <w:pgSz w:w="11900" w:h="16820"/>
          <w:pgMar w:top="1429" w:right="1404" w:bottom="400" w:left="1629" w:header="0" w:footer="0" w:gutter="0"/>
          <w:cols w:space="720" w:num="1"/>
        </w:sectPr>
      </w:pPr>
    </w:p>
    <w:p w14:paraId="137FA800">
      <w:pPr>
        <w:spacing w:before="156" w:line="314" w:lineRule="auto"/>
        <w:ind w:left="29" w:right="8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举报电话，接受广大农户的咨询，做好政策解释工作并</w:t>
      </w:r>
      <w:r>
        <w:rPr>
          <w:rFonts w:ascii="仿宋" w:hAnsi="仿宋" w:eastAsia="仿宋" w:cs="仿宋"/>
          <w:spacing w:val="2"/>
          <w:sz w:val="31"/>
          <w:szCs w:val="31"/>
        </w:rPr>
        <w:t>明确信访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问题责任人，及时调查处理群众信访问题。</w:t>
      </w:r>
    </w:p>
    <w:p w14:paraId="5036BAC7">
      <w:pPr>
        <w:spacing w:before="64" w:line="221" w:lineRule="auto"/>
        <w:ind w:left="684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2"/>
          <w:sz w:val="31"/>
          <w:szCs w:val="31"/>
        </w:rPr>
        <w:t>三、加大督促检查力度</w:t>
      </w:r>
    </w:p>
    <w:p w14:paraId="2E453577">
      <w:pPr>
        <w:spacing w:before="194" w:line="322" w:lineRule="auto"/>
        <w:ind w:left="29" w:right="34" w:firstLine="649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5"/>
          <w:sz w:val="31"/>
          <w:szCs w:val="31"/>
        </w:rPr>
        <w:t>各市(州)农业农村、财政、林业部门，要加</w:t>
      </w:r>
      <w:r>
        <w:rPr>
          <w:rFonts w:ascii="仿宋" w:hAnsi="仿宋" w:eastAsia="仿宋" w:cs="仿宋"/>
          <w:spacing w:val="14"/>
          <w:sz w:val="31"/>
          <w:szCs w:val="31"/>
        </w:rPr>
        <w:t>强对县级核减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退耕还林面积、耕地地力保护补贴规范发放的指导和检查，督促</w:t>
      </w:r>
      <w:r>
        <w:rPr>
          <w:rFonts w:ascii="仿宋" w:hAnsi="仿宋" w:eastAsia="仿宋" w:cs="仿宋"/>
          <w:spacing w:val="1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工作进度。省级不定期对各地补贴发放的相关工作进行</w:t>
      </w:r>
      <w:r>
        <w:rPr>
          <w:rFonts w:ascii="仿宋" w:hAnsi="仿宋" w:eastAsia="仿宋" w:cs="仿宋"/>
          <w:spacing w:val="2"/>
          <w:sz w:val="31"/>
          <w:szCs w:val="31"/>
        </w:rPr>
        <w:t>抽查、暗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访，对核减面积不属实、补贴发放范围不规范的行</w:t>
      </w:r>
      <w:r>
        <w:rPr>
          <w:rFonts w:ascii="仿宋" w:hAnsi="仿宋" w:eastAsia="仿宋" w:cs="仿宋"/>
          <w:spacing w:val="4"/>
          <w:sz w:val="31"/>
          <w:szCs w:val="31"/>
        </w:rPr>
        <w:t>为进行通报，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并责令整改，对不认真履行职责、疏于管理，出现违纪违规行为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的单位和个人，依据相关规定严肃查处。</w:t>
      </w:r>
    </w:p>
    <w:p w14:paraId="5A585FAE">
      <w:pPr>
        <w:spacing w:before="102" w:line="222" w:lineRule="auto"/>
        <w:ind w:left="684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-2"/>
          <w:sz w:val="31"/>
          <w:szCs w:val="31"/>
        </w:rPr>
        <w:t>四、有关要求</w:t>
      </w:r>
    </w:p>
    <w:p w14:paraId="0030D85D">
      <w:pPr>
        <w:spacing w:before="198" w:line="329" w:lineRule="auto"/>
        <w:ind w:left="29" w:right="77" w:firstLine="64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4"/>
          <w:sz w:val="31"/>
          <w:szCs w:val="31"/>
        </w:rPr>
        <w:t>耕地地力保护补贴发放的其他要求按《省财政厅省农业农</w:t>
      </w:r>
      <w:r>
        <w:rPr>
          <w:rFonts w:ascii="仿宋" w:hAnsi="仿宋" w:eastAsia="仿宋" w:cs="仿宋"/>
          <w:spacing w:val="1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9"/>
          <w:sz w:val="31"/>
          <w:szCs w:val="31"/>
        </w:rPr>
        <w:t>村厅关于2021年中央和省级财政农业生产发展(耕地地力保护</w:t>
      </w:r>
      <w:r>
        <w:rPr>
          <w:rFonts w:ascii="仿宋" w:hAnsi="仿宋" w:eastAsia="仿宋" w:cs="仿宋"/>
          <w:spacing w:val="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6"/>
          <w:sz w:val="31"/>
          <w:szCs w:val="31"/>
        </w:rPr>
        <w:t>补贴)资金的通知》(黔财农〔2021)71号〕中的规定执行。</w:t>
      </w:r>
      <w:r>
        <w:rPr>
          <w:rFonts w:ascii="仿宋" w:hAnsi="仿宋" w:eastAsia="仿宋" w:cs="仿宋"/>
          <w:spacing w:val="1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各县级根据当年补贴资金，结合以前年度结转资金，按照核减不</w:t>
      </w:r>
      <w:r>
        <w:rPr>
          <w:rFonts w:ascii="仿宋" w:hAnsi="仿宋" w:eastAsia="仿宋" w:cs="仿宋"/>
          <w:spacing w:val="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予补贴情形后的实际发放面积综合测算，确定亩均补贴</w:t>
      </w:r>
      <w:r>
        <w:rPr>
          <w:rFonts w:ascii="仿宋" w:hAnsi="仿宋" w:eastAsia="仿宋" w:cs="仿宋"/>
          <w:spacing w:val="2"/>
          <w:sz w:val="31"/>
          <w:szCs w:val="31"/>
        </w:rPr>
        <w:t>标准后进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行发放。在全省退耕还林完成确权颁证前，以后各年度发放</w:t>
      </w:r>
      <w:r>
        <w:rPr>
          <w:rFonts w:ascii="仿宋" w:hAnsi="仿宋" w:eastAsia="仿宋" w:cs="仿宋"/>
          <w:spacing w:val="2"/>
          <w:sz w:val="31"/>
          <w:szCs w:val="31"/>
        </w:rPr>
        <w:t>耕地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地力保护补贴核减退耕还林面积的相关要求，按本通知执行。</w:t>
      </w:r>
    </w:p>
    <w:p w14:paraId="539FF5AB">
      <w:pPr>
        <w:spacing w:line="248" w:lineRule="auto"/>
        <w:rPr>
          <w:rFonts w:ascii="Arial"/>
          <w:sz w:val="21"/>
        </w:rPr>
      </w:pPr>
    </w:p>
    <w:p w14:paraId="2F997688">
      <w:pPr>
        <w:spacing w:line="249" w:lineRule="auto"/>
        <w:rPr>
          <w:rFonts w:ascii="Arial"/>
          <w:sz w:val="21"/>
        </w:rPr>
      </w:pPr>
      <w:bookmarkStart w:id="0" w:name="_GoBack"/>
      <w:bookmarkEnd w:id="0"/>
    </w:p>
    <w:p w14:paraId="24739FE8">
      <w:pPr>
        <w:spacing w:line="249" w:lineRule="auto"/>
        <w:rPr>
          <w:rFonts w:ascii="Arial"/>
          <w:sz w:val="21"/>
        </w:rPr>
      </w:pPr>
    </w:p>
    <w:p w14:paraId="0D5B7C6C">
      <w:pPr>
        <w:spacing w:line="249" w:lineRule="auto"/>
        <w:rPr>
          <w:rFonts w:ascii="Arial"/>
          <w:sz w:val="21"/>
        </w:rPr>
      </w:pPr>
    </w:p>
    <w:p w14:paraId="5E070FBA">
      <w:pPr>
        <w:spacing w:line="249" w:lineRule="auto"/>
        <w:rPr>
          <w:rFonts w:ascii="Arial"/>
          <w:sz w:val="21"/>
        </w:rPr>
      </w:pPr>
    </w:p>
    <w:p w14:paraId="3D405B7D">
      <w:pPr>
        <w:spacing w:line="249" w:lineRule="auto"/>
        <w:rPr>
          <w:rFonts w:ascii="Arial"/>
          <w:sz w:val="21"/>
        </w:rPr>
      </w:pPr>
    </w:p>
    <w:p w14:paraId="1140F808">
      <w:pPr>
        <w:spacing w:line="249" w:lineRule="auto"/>
        <w:rPr>
          <w:rFonts w:ascii="Arial"/>
          <w:sz w:val="21"/>
        </w:rPr>
      </w:pPr>
    </w:p>
    <w:p w14:paraId="5D797712">
      <w:pPr>
        <w:spacing w:before="102" w:line="229" w:lineRule="auto"/>
        <w:ind w:left="3899"/>
        <w:rPr>
          <w:rFonts w:ascii="仿宋" w:hAnsi="仿宋" w:eastAsia="仿宋" w:cs="仿宋"/>
          <w:sz w:val="31"/>
          <w:szCs w:val="31"/>
        </w:rPr>
      </w:pPr>
      <w:r>
        <w:pict>
          <v:shape id="_x0000_s1026" o:spid="_x0000_s1026" o:spt="202" type="#_x0000_t202" style="position:absolute;left:0pt;margin-left:32.95pt;margin-top:4.5pt;height:20.65pt;width:96.55pt;z-index:25165926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241A6E3C">
                  <w:pPr>
                    <w:spacing w:before="19" w:line="222" w:lineRule="auto"/>
                    <w:ind w:left="20"/>
                    <w:rPr>
                      <w:rFonts w:ascii="仿宋" w:hAnsi="仿宋" w:eastAsia="仿宋" w:cs="仿宋"/>
                      <w:sz w:val="31"/>
                      <w:szCs w:val="31"/>
                    </w:rPr>
                  </w:pPr>
                  <w:r>
                    <w:rPr>
                      <w:rFonts w:ascii="仿宋" w:hAnsi="仿宋" w:eastAsia="仿宋" w:cs="仿宋"/>
                      <w:spacing w:val="5"/>
                      <w:sz w:val="31"/>
                      <w:szCs w:val="31"/>
                    </w:rPr>
                    <w:t>省农业农村厅</w:t>
                  </w:r>
                </w:p>
              </w:txbxContent>
            </v:textbox>
          </v:shape>
        </w:pict>
      </w:r>
      <w:r>
        <w:rPr>
          <w:rFonts w:ascii="仿宋" w:hAnsi="仿宋" w:eastAsia="仿宋" w:cs="仿宋"/>
          <w:spacing w:val="11"/>
          <w:sz w:val="31"/>
          <w:szCs w:val="31"/>
        </w:rPr>
        <w:t>省财政厅</w:t>
      </w:r>
      <w:r>
        <w:rPr>
          <w:rFonts w:ascii="仿宋" w:hAnsi="仿宋" w:eastAsia="仿宋" w:cs="仿宋"/>
          <w:spacing w:val="17"/>
          <w:sz w:val="31"/>
          <w:szCs w:val="31"/>
        </w:rPr>
        <w:t xml:space="preserve">       </w:t>
      </w:r>
      <w:r>
        <w:rPr>
          <w:rFonts w:ascii="仿宋" w:hAnsi="仿宋" w:eastAsia="仿宋" w:cs="仿宋"/>
          <w:spacing w:val="11"/>
          <w:sz w:val="31"/>
          <w:szCs w:val="31"/>
        </w:rPr>
        <w:t>省林业局</w:t>
      </w:r>
    </w:p>
    <w:p w14:paraId="346E3C0D">
      <w:pPr>
        <w:spacing w:before="236" w:line="222" w:lineRule="auto"/>
        <w:ind w:left="595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1"/>
          <w:sz w:val="31"/>
          <w:szCs w:val="31"/>
        </w:rPr>
        <w:t>2021年8月16日</w:t>
      </w:r>
    </w:p>
    <w:sectPr>
      <w:footerReference r:id="rId7" w:type="default"/>
      <w:pgSz w:w="11900" w:h="16820"/>
      <w:pgMar w:top="1429" w:right="1309" w:bottom="1032" w:left="1710" w:header="0" w:footer="873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BF3861">
    <w:pPr>
      <w:pStyle w:val="2"/>
      <w:spacing w:line="177" w:lineRule="auto"/>
      <w:ind w:left="8389"/>
      <w:rPr>
        <w:sz w:val="30"/>
        <w:szCs w:val="30"/>
      </w:rPr>
    </w:pPr>
    <w:r>
      <w:rPr>
        <w:spacing w:val="-8"/>
        <w:sz w:val="30"/>
        <w:szCs w:val="30"/>
      </w:rPr>
      <w:t>—1—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050D41">
    <w:pPr>
      <w:spacing w:line="14" w:lineRule="auto"/>
      <w:rPr>
        <w:rFonts w:ascii="Arial"/>
        <w:sz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BA39FB">
    <w:pPr>
      <w:pStyle w:val="2"/>
      <w:tabs>
        <w:tab w:val="left" w:pos="8270"/>
      </w:tabs>
      <w:spacing w:line="171" w:lineRule="auto"/>
      <w:ind w:left="8119"/>
      <w:rPr>
        <w:sz w:val="16"/>
        <w:szCs w:val="16"/>
      </w:rPr>
    </w:pPr>
    <w:r>
      <w:rPr>
        <w:sz w:val="16"/>
        <w:szCs w:val="16"/>
        <w:u w:val="single" w:color="auto"/>
      </w:rPr>
      <w:tab/>
    </w:r>
    <w:r>
      <w:rPr>
        <w:spacing w:val="-2"/>
        <w:sz w:val="16"/>
        <w:szCs w:val="16"/>
        <w:u w:val="single" w:color="auto"/>
      </w:rPr>
      <w:t>—3—</w:t>
    </w:r>
    <w:r>
      <w:rPr>
        <w:sz w:val="16"/>
        <w:szCs w:val="16"/>
        <w:u w:val="single" w:color="auto"/>
      </w:rPr>
      <w:t xml:space="preserve">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C50243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79"/>
      <w:szCs w:val="79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jpeg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2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1410</Words>
  <Characters>1438</Characters>
  <TotalTime>0</TotalTime>
  <ScaleCrop>false</ScaleCrop>
  <LinksUpToDate>false</LinksUpToDate>
  <CharactersWithSpaces>1527</CharactersWithSpaces>
  <Application>WPS Office_12.1.0.19302_F1E327BC-269C-435d-A152-05C5408002CA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2025-01-15T17:36:00Z</dcterms:created>
  <dc:creator>Kingsoft-PDF</dc:creator>
  <cp:lastModifiedBy>亚麻色阳阳</cp:lastModifiedBy>
  <dcterms:modified xsi:type="dcterms:W3CDTF">2025-01-15T09:37:36Z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2025-01-15T17:36:59Z</vt:filetime>
  </property>
  <property fmtid="{D5CDD505-2E9C-101B-9397-08002B2CF9AE}" pid="4" name="UsrData">
    <vt:lpwstr>678781b9182be6001f102e7bwl</vt:lpwstr>
  </property>
  <property fmtid="{D5CDD505-2E9C-101B-9397-08002B2CF9AE}" pid="5" name="KSOTemplateDocerSaveRecord">
    <vt:lpwstr>eyJoZGlkIjoiYzNjZDY0MjE3YzliNzE2MmM2YjQ5MDM4MTllNjNkNWYiLCJ1c2VySWQiOiIzOTY3MjYyOTcifQ==</vt:lpwstr>
  </property>
  <property fmtid="{D5CDD505-2E9C-101B-9397-08002B2CF9AE}" pid="6" name="KSOProductBuildVer">
    <vt:lpwstr>2052-12.1.0.19302</vt:lpwstr>
  </property>
  <property fmtid="{D5CDD505-2E9C-101B-9397-08002B2CF9AE}" pid="7" name="ICV">
    <vt:lpwstr>BDCDC67A27A74BCBA5C0F0C558559E79_12</vt:lpwstr>
  </property>
</Properties>
</file>