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9"/>
        <w:rPr>
          <w:rFonts w:hint="eastAsia"/>
          <w:sz w:val="28"/>
        </w:rPr>
      </w:pPr>
      <w:r>
        <w:rPr>
          <w:rFonts w:hint="eastAsia"/>
          <w:sz w:val="28"/>
        </w:rPr>
        <w:t xml:space="preserve">黔财资环〔2023〕92号 </w:t>
      </w:r>
    </w:p>
    <w:p>
      <w:pPr>
        <w:pStyle w:val="5"/>
        <w:spacing w:before="9"/>
        <w:rPr>
          <w:rFonts w:hint="eastAsia"/>
          <w:sz w:val="28"/>
        </w:rPr>
      </w:pPr>
    </w:p>
    <w:p>
      <w:pPr>
        <w:pStyle w:val="6"/>
        <w:spacing w:before="40"/>
        <w:ind w:right="1378"/>
      </w:pPr>
      <w:r>
        <w:rPr>
          <w:spacing w:val="-1"/>
        </w:rPr>
        <w:t>贵州省中央林业草原生态保护恢复</w:t>
      </w:r>
    </w:p>
    <w:p>
      <w:pPr>
        <w:pStyle w:val="6"/>
      </w:pPr>
      <w:r>
        <w:rPr>
          <w:w w:val="95"/>
        </w:rPr>
        <w:t>资金管理实施细</w:t>
      </w:r>
      <w:r>
        <w:rPr>
          <w:spacing w:val="-10"/>
          <w:w w:val="95"/>
        </w:rPr>
        <w:t>则</w:t>
      </w:r>
    </w:p>
    <w:p>
      <w:pPr>
        <w:pStyle w:val="5"/>
        <w:spacing w:before="8"/>
        <w:rPr>
          <w:sz w:val="56"/>
        </w:rPr>
      </w:pPr>
    </w:p>
    <w:p>
      <w:pPr>
        <w:spacing w:before="0"/>
        <w:ind w:left="1082" w:right="1378" w:firstLine="0"/>
        <w:jc w:val="center"/>
        <w:rPr>
          <w:sz w:val="34"/>
        </w:rPr>
      </w:pPr>
      <w:r>
        <w:rPr>
          <w:w w:val="95"/>
          <w:sz w:val="34"/>
        </w:rPr>
        <w:t>第一章总</w:t>
      </w:r>
      <w:r>
        <w:rPr>
          <w:spacing w:val="-10"/>
          <w:w w:val="95"/>
          <w:sz w:val="34"/>
        </w:rPr>
        <w:t>则</w:t>
      </w:r>
    </w:p>
    <w:p>
      <w:pPr>
        <w:spacing w:before="133" w:line="340" w:lineRule="auto"/>
        <w:ind w:left="108" w:right="109" w:firstLine="663"/>
        <w:jc w:val="both"/>
        <w:rPr>
          <w:sz w:val="32"/>
        </w:rPr>
      </w:pPr>
      <w:r>
        <w:rPr>
          <w:w w:val="99"/>
          <w:sz w:val="34"/>
        </w:rPr>
        <w:t>第一条为加强和规范林业草原生态保护恢复资金使用管</w:t>
      </w:r>
      <w:r>
        <w:rPr>
          <w:w w:val="100"/>
          <w:sz w:val="33"/>
        </w:rPr>
        <w:t>理,提高资金使用效益,促进林业草原生态保护恢复,根据《中</w:t>
      </w:r>
      <w:r>
        <w:rPr>
          <w:w w:val="100"/>
          <w:sz w:val="30"/>
        </w:rPr>
        <w:t>华人民共和国预算法汹中华人民共和国森林法》等法律法规和《国</w:t>
      </w:r>
      <w:r>
        <w:rPr>
          <w:w w:val="102"/>
          <w:sz w:val="32"/>
        </w:rPr>
        <w:t>务院办公厅转发财政部、国家林草局(国家公园局)关于推进国</w:t>
      </w:r>
      <w:r>
        <w:rPr>
          <w:w w:val="99"/>
          <w:sz w:val="33"/>
        </w:rPr>
        <w:t>家公园建设若干财政政策意见的通知》(国办函〔2022〕93号)</w:t>
      </w:r>
      <w:r>
        <w:rPr>
          <w:w w:val="101"/>
          <w:sz w:val="31"/>
        </w:rPr>
        <w:t>和《财政部国家林草局关于印发〈林业草原生态保护恢复资金管</w:t>
      </w:r>
      <w:r>
        <w:rPr>
          <w:w w:val="102"/>
          <w:sz w:val="32"/>
        </w:rPr>
        <w:t>理办法〉的通知》(财资环〔2022〕170号)等文件规定,结合我省实际,制定本实施细则。</w:t>
      </w:r>
    </w:p>
    <w:p>
      <w:pPr>
        <w:spacing w:before="12" w:line="343" w:lineRule="auto"/>
        <w:ind w:left="115" w:right="116" w:firstLine="644"/>
        <w:jc w:val="both"/>
        <w:rPr>
          <w:sz w:val="32"/>
        </w:rPr>
      </w:pPr>
      <w:r>
        <w:rPr>
          <w:spacing w:val="-2"/>
          <w:sz w:val="33"/>
        </w:rPr>
        <w:t>第二条本办法所称的林业草原生态保护恢复资金,是指中</w:t>
      </w:r>
      <w:r>
        <w:rPr>
          <w:spacing w:val="-2"/>
          <w:sz w:val="31"/>
        </w:rPr>
        <w:t>央财政预算安排用于国家公园、其他自然保护地、国家重点野生动植物等保护、森林保护修复、生态护林员等方面的共同财政事</w:t>
      </w:r>
      <w:r>
        <w:rPr>
          <w:spacing w:val="-2"/>
          <w:sz w:val="32"/>
        </w:rPr>
        <w:t>权转移支付资金。</w:t>
      </w:r>
    </w:p>
    <w:p>
      <w:pPr>
        <w:spacing w:before="30" w:line="340" w:lineRule="auto"/>
        <w:ind w:left="113" w:right="107" w:firstLine="654"/>
        <w:jc w:val="both"/>
        <w:rPr>
          <w:sz w:val="36"/>
        </w:rPr>
      </w:pPr>
      <w:r>
        <w:rPr>
          <w:spacing w:val="-2"/>
          <w:sz w:val="33"/>
        </w:rPr>
        <w:t>第三条林业草原生态保护恢复资金由省财政厅、省林业局</w:t>
      </w:r>
      <w:r>
        <w:rPr>
          <w:spacing w:val="-2"/>
          <w:sz w:val="32"/>
        </w:rPr>
        <w:t>共同管理。省财政厅负责审核资金分配建议方案,并会同省林业局下达转移支付资金和绩效目标,组织开展预算绩效管理和预算</w:t>
      </w:r>
      <w:r>
        <w:rPr>
          <w:spacing w:val="-1"/>
          <w:sz w:val="36"/>
        </w:rPr>
        <w:t>监管,指导各市(州)县(市、区、特区)(以下简称市县)加</w:t>
      </w:r>
    </w:p>
    <w:p>
      <w:pPr>
        <w:spacing w:after="0"/>
        <w:jc w:val="right"/>
        <w:rPr>
          <w:sz w:val="25"/>
        </w:rPr>
        <w:sectPr>
          <w:type w:val="continuous"/>
          <w:pgSz w:w="11890" w:h="16840"/>
          <w:pgMar w:top="1900" w:right="1200" w:bottom="280" w:left="1560" w:header="720" w:footer="720" w:gutter="0"/>
          <w:cols w:space="720" w:num="1"/>
        </w:sectPr>
      </w:pPr>
    </w:p>
    <w:p>
      <w:pPr>
        <w:spacing w:before="39" w:line="343" w:lineRule="auto"/>
        <w:ind w:left="107" w:right="256" w:firstLine="33"/>
        <w:jc w:val="both"/>
        <w:rPr>
          <w:sz w:val="32"/>
        </w:rPr>
      </w:pPr>
      <w:r>
        <w:rPr>
          <w:spacing w:val="-2"/>
          <w:sz w:val="31"/>
        </w:rPr>
        <w:t>强资金使用管理监督等。省林业局负责提出资金分配建议方案,配合省财政厅及时下达转移支付资金和绩效目标,按规定组织做好预算绩效管理,督促和指导市县做好项目和资金使用管理监督</w:t>
      </w:r>
      <w:r>
        <w:rPr>
          <w:spacing w:val="-4"/>
          <w:sz w:val="32"/>
        </w:rPr>
        <w:t>工作等。</w:t>
      </w:r>
    </w:p>
    <w:p>
      <w:pPr>
        <w:spacing w:before="0" w:line="345" w:lineRule="auto"/>
        <w:ind w:left="115" w:right="195" w:firstLine="628"/>
        <w:jc w:val="both"/>
        <w:rPr>
          <w:sz w:val="31"/>
        </w:rPr>
      </w:pPr>
      <w:r>
        <w:rPr>
          <w:spacing w:val="-2"/>
          <w:sz w:val="33"/>
        </w:rPr>
        <w:t>第四条市县财政部门负责配合市县林业主管部门申报项</w:t>
      </w:r>
      <w:r>
        <w:rPr>
          <w:spacing w:val="-2"/>
          <w:sz w:val="32"/>
        </w:rPr>
        <w:t>目;组织做好预算执行,及时拨付资金;会同市县林业主管部门</w:t>
      </w:r>
      <w:r>
        <w:rPr>
          <w:spacing w:val="-2"/>
          <w:sz w:val="31"/>
        </w:rPr>
        <w:t>对专项资金的预算执行、资金使用情况进行监督检查;组织开展绩效评价等。市县林业主管部门负责专项资金项目申报,会同同</w:t>
      </w:r>
      <w:r>
        <w:rPr>
          <w:spacing w:val="-2"/>
          <w:sz w:val="32"/>
        </w:rPr>
        <w:t>级财政部门制定分配方案,负责资金拨付和监督管理,做好预算</w:t>
      </w:r>
      <w:r>
        <w:rPr>
          <w:spacing w:val="-2"/>
          <w:sz w:val="31"/>
        </w:rPr>
        <w:t>执行、绩效目标细化分解以及任务清单实施等工作;完成中央资金对应任务清单和绩效目标等。</w:t>
      </w:r>
    </w:p>
    <w:p>
      <w:pPr>
        <w:pStyle w:val="5"/>
        <w:spacing w:line="403" w:lineRule="exact"/>
        <w:ind w:left="761"/>
      </w:pPr>
      <w:r>
        <w:t>市县林业主管部门和财政部门应当对上报的可能影响资</w:t>
      </w:r>
      <w:r>
        <w:rPr>
          <w:spacing w:val="-10"/>
        </w:rPr>
        <w:t>金</w:t>
      </w:r>
    </w:p>
    <w:p>
      <w:pPr>
        <w:spacing w:before="176"/>
        <w:ind w:left="115" w:right="0" w:firstLine="0"/>
        <w:jc w:val="left"/>
        <w:rPr>
          <w:sz w:val="31"/>
        </w:rPr>
      </w:pPr>
      <w:r>
        <w:rPr>
          <w:sz w:val="31"/>
        </w:rPr>
        <w:t>分配结果的有关数据和信息的真实性、准确性负责</w:t>
      </w:r>
      <w:r>
        <w:rPr>
          <w:spacing w:val="-10"/>
          <w:sz w:val="31"/>
        </w:rPr>
        <w:t>。</w:t>
      </w:r>
    </w:p>
    <w:p>
      <w:pPr>
        <w:pStyle w:val="5"/>
        <w:spacing w:before="182"/>
        <w:ind w:left="761"/>
      </w:pPr>
      <w:r>
        <w:rPr>
          <w:w w:val="95"/>
        </w:rPr>
        <w:t>项目单位负责围绕绩效目标实施项目和使用资金,加强财</w:t>
      </w:r>
      <w:r>
        <w:rPr>
          <w:spacing w:val="-10"/>
          <w:w w:val="95"/>
        </w:rPr>
        <w:t>务</w:t>
      </w:r>
    </w:p>
    <w:p>
      <w:pPr>
        <w:pStyle w:val="5"/>
        <w:spacing w:before="165"/>
        <w:ind w:left="132"/>
      </w:pPr>
      <w:r>
        <w:rPr>
          <w:spacing w:val="-1"/>
        </w:rPr>
        <w:t>管理,接受验收考评、监督检查和绩效评价等。</w:t>
      </w:r>
    </w:p>
    <w:p>
      <w:pPr>
        <w:spacing w:before="179" w:line="348" w:lineRule="auto"/>
        <w:ind w:left="123" w:right="104" w:firstLine="645"/>
        <w:jc w:val="both"/>
        <w:rPr>
          <w:sz w:val="31"/>
        </w:rPr>
      </w:pPr>
      <w:r>
        <w:rPr>
          <w:spacing w:val="-2"/>
          <w:sz w:val="33"/>
        </w:rPr>
        <w:t>第五条林业草原生态保护恢复资金实施期限至2025年(森</w:t>
      </w:r>
      <w:r>
        <w:rPr>
          <w:spacing w:val="-2"/>
          <w:sz w:val="31"/>
        </w:rPr>
        <w:t>林保护修复等支出内容按照国务院批准的实施期限执行),到期前根据财政部和国家林草局要求确定是否继续实施和延续期限。</w:t>
      </w:r>
    </w:p>
    <w:p>
      <w:pPr>
        <w:pStyle w:val="5"/>
        <w:spacing w:before="8"/>
        <w:rPr>
          <w:sz w:val="43"/>
        </w:rPr>
      </w:pPr>
    </w:p>
    <w:p>
      <w:pPr>
        <w:pStyle w:val="4"/>
        <w:ind w:left="854" w:right="855"/>
        <w:jc w:val="center"/>
      </w:pPr>
      <w:r>
        <w:rPr>
          <w:w w:val="95"/>
        </w:rPr>
        <w:t>第二章资金使用范</w:t>
      </w:r>
      <w:r>
        <w:rPr>
          <w:spacing w:val="-10"/>
          <w:w w:val="95"/>
        </w:rPr>
        <w:t>围</w:t>
      </w:r>
    </w:p>
    <w:p>
      <w:pPr>
        <w:pStyle w:val="5"/>
        <w:spacing w:before="188"/>
        <w:ind w:left="938" w:right="855"/>
        <w:jc w:val="center"/>
      </w:pPr>
      <w:r>
        <w:rPr>
          <w:w w:val="95"/>
          <w:sz w:val="33"/>
        </w:rPr>
        <w:t>第六</w:t>
      </w:r>
      <w:r>
        <w:rPr>
          <w:spacing w:val="44"/>
          <w:w w:val="95"/>
          <w:sz w:val="33"/>
        </w:rPr>
        <w:t>条</w:t>
      </w:r>
      <w:r>
        <w:rPr>
          <w:w w:val="95"/>
        </w:rPr>
        <w:t>林业草原生态保护恢复资金主要用于以下方面</w:t>
      </w:r>
      <w:r>
        <w:rPr>
          <w:spacing w:val="-10"/>
          <w:w w:val="95"/>
        </w:rPr>
        <w:t>:</w:t>
      </w:r>
    </w:p>
    <w:p>
      <w:pPr>
        <w:pStyle w:val="5"/>
      </w:pPr>
    </w:p>
    <w:p>
      <w:pPr>
        <w:pStyle w:val="5"/>
        <w:spacing w:before="10"/>
        <w:rPr>
          <w:sz w:val="28"/>
        </w:rPr>
      </w:pPr>
    </w:p>
    <w:p>
      <w:pPr>
        <w:spacing w:before="32" w:line="343" w:lineRule="auto"/>
        <w:ind w:left="557" w:right="200" w:firstLine="805"/>
        <w:jc w:val="both"/>
        <w:rPr>
          <w:sz w:val="30"/>
        </w:rPr>
      </w:pPr>
      <w:r>
        <w:rPr>
          <w:spacing w:val="-1"/>
          <w:w w:val="99"/>
          <w:sz w:val="31"/>
        </w:rPr>
        <w:t>(一)国家公园支出用于国家公园生态系统保护修复、创建</w:t>
      </w:r>
      <w:r>
        <w:rPr>
          <w:w w:val="99"/>
          <w:sz w:val="30"/>
        </w:rPr>
        <w:t>和运行管理、协调发展、保护科研和科普宣教、国际合作和社会</w:t>
      </w:r>
      <w:r>
        <w:rPr>
          <w:w w:val="100"/>
          <w:sz w:val="30"/>
        </w:rPr>
        <w:t>参与。包括国家公园勘界与建设、自然资源调查监测、评估、确</w:t>
      </w:r>
      <w:r>
        <w:rPr>
          <w:sz w:val="30"/>
        </w:rPr>
        <w:t>权登记与管护、生态保护补偿与修复、野生动植物保护、自然教</w:t>
      </w:r>
      <w:r>
        <w:rPr>
          <w:w w:val="100"/>
          <w:sz w:val="30"/>
        </w:rPr>
        <w:t>育与生态体验、保护设施设备运行维护、能力提升、科研、宣传</w:t>
      </w:r>
    </w:p>
    <w:p>
      <w:pPr>
        <w:pStyle w:val="4"/>
        <w:spacing w:line="330" w:lineRule="exact"/>
        <w:ind w:left="516"/>
      </w:pPr>
      <w:r>
        <w:rPr>
          <w:spacing w:val="-2"/>
        </w:rPr>
        <w:t>及管理等。</w:t>
      </w:r>
    </w:p>
    <w:p>
      <w:pPr>
        <w:spacing w:before="239" w:line="324" w:lineRule="auto"/>
        <w:ind w:left="421" w:right="289" w:firstLine="778"/>
        <w:jc w:val="both"/>
        <w:rPr>
          <w:sz w:val="32"/>
        </w:rPr>
      </w:pPr>
      <w:r>
        <w:rPr>
          <w:spacing w:val="-2"/>
          <w:sz w:val="31"/>
        </w:rPr>
        <w:t>(二)其他自然保护地支出用于国家级自然保护区、国家重</w:t>
      </w:r>
      <w:r>
        <w:rPr>
          <w:spacing w:val="-2"/>
          <w:sz w:val="32"/>
        </w:rPr>
        <w:t>要湿地(含国际重要湿地)的生态保护补偿与修复,特种救护、</w:t>
      </w:r>
      <w:r>
        <w:rPr>
          <w:spacing w:val="-2"/>
          <w:sz w:val="31"/>
        </w:rPr>
        <w:t>保护设施设备购置维护,专项调查、监测和巡护,生态保护宣传</w:t>
      </w:r>
      <w:r>
        <w:rPr>
          <w:spacing w:val="-2"/>
          <w:sz w:val="32"/>
        </w:rPr>
        <w:t>教育活动等。</w:t>
      </w:r>
    </w:p>
    <w:p>
      <w:pPr>
        <w:spacing w:before="42" w:line="348" w:lineRule="auto"/>
        <w:ind w:left="279" w:right="316" w:firstLine="807"/>
        <w:jc w:val="left"/>
        <w:rPr>
          <w:sz w:val="31"/>
        </w:rPr>
      </w:pPr>
      <w:r>
        <w:rPr>
          <w:w w:val="100"/>
          <w:sz w:val="31"/>
        </w:rPr>
        <w:t>(三)国家重点野生动植物等保护支出用于国家重点野生动</w:t>
      </w:r>
      <w:r>
        <w:rPr>
          <w:w w:val="102"/>
          <w:sz w:val="30"/>
        </w:rPr>
        <w:t>植物保护、调查和监测,收容救护、繁育、放归自然等拯救保护,疫源疫病监测和防控、危害防控和补偿,繁育、培植以及回归原生境等拯救保护,其他致害严重的陆生野生动物的危害防控和补</w:t>
      </w:r>
      <w:r>
        <w:rPr>
          <w:w w:val="102"/>
          <w:sz w:val="31"/>
        </w:rPr>
        <w:t>偿,林草系统管理的古树名木抢救复壮等。</w:t>
      </w:r>
    </w:p>
    <w:p>
      <w:pPr>
        <w:spacing w:before="0" w:line="358" w:lineRule="exact"/>
        <w:ind w:left="972" w:right="0" w:firstLine="0"/>
        <w:jc w:val="left"/>
        <w:rPr>
          <w:sz w:val="31"/>
        </w:rPr>
      </w:pPr>
      <w:r>
        <w:rPr>
          <w:spacing w:val="-1"/>
          <w:sz w:val="31"/>
        </w:rPr>
        <w:t>(四)森林保护修复支出用于经国务院批准的天然林保护修</w:t>
      </w:r>
    </w:p>
    <w:p>
      <w:pPr>
        <w:spacing w:before="136" w:line="328" w:lineRule="auto"/>
        <w:ind w:left="117" w:right="547" w:firstLine="126"/>
        <w:jc w:val="both"/>
        <w:rPr>
          <w:sz w:val="31"/>
        </w:rPr>
      </w:pPr>
      <w:r>
        <w:rPr>
          <w:spacing w:val="-2"/>
          <w:sz w:val="31"/>
        </w:rPr>
        <w:t>复中长期规划(以下简称天然林规划)确定的森林资源保护管理</w:t>
      </w:r>
      <w:r>
        <w:rPr>
          <w:spacing w:val="-2"/>
          <w:sz w:val="30"/>
        </w:rPr>
        <w:t>和修复。社会保险补助用于《天然林规划》确定的单位和人员及天保管护人员基本养老、基本医疗、失业、工伤和生育等五项社会保险的缴纳补助。国有林管护补助用于国有林场、国有苗圃、</w:t>
      </w:r>
      <w:r>
        <w:rPr>
          <w:spacing w:val="-2"/>
          <w:sz w:val="31"/>
        </w:rPr>
        <w:t>自然保护地(区)森工企业等国有单位的国有国家级公益林、地方公益林、天然商品林等森林资源的保护修复和管理支出,包括</w:t>
      </w:r>
    </w:p>
    <w:p>
      <w:pPr>
        <w:spacing w:before="38" w:line="336" w:lineRule="auto"/>
        <w:ind w:left="120" w:right="537" w:firstLine="0"/>
        <w:jc w:val="both"/>
        <w:rPr>
          <w:sz w:val="29"/>
        </w:rPr>
      </w:pPr>
      <w:r>
        <w:rPr>
          <w:w w:val="102"/>
          <w:sz w:val="28"/>
        </w:rPr>
        <w:t>森林管护、新造、质量提升、防火、病虫害防治、宣传培训、碑牌建设、调查监测、管护设备购置及维护等方面支出。国有林修</w:t>
      </w:r>
      <w:r>
        <w:rPr>
          <w:w w:val="101"/>
          <w:sz w:val="29"/>
        </w:rPr>
        <w:t>复补助用于以国有林为主的退化林、低质低效林修复支出,包括</w:t>
      </w:r>
      <w:r>
        <w:rPr>
          <w:spacing w:val="-1"/>
          <w:w w:val="99"/>
          <w:sz w:val="29"/>
        </w:rPr>
        <w:t>作业设计、检查验收、种苗购置、补植补造、抚育施肥及管护等</w:t>
      </w:r>
      <w:r>
        <w:rPr>
          <w:sz w:val="29"/>
        </w:rPr>
        <w:t>营造林的支出。</w:t>
      </w:r>
    </w:p>
    <w:p>
      <w:pPr>
        <w:spacing w:before="0" w:line="354" w:lineRule="exact"/>
        <w:ind w:left="757" w:right="0" w:firstLine="0"/>
        <w:jc w:val="left"/>
        <w:rPr>
          <w:sz w:val="29"/>
        </w:rPr>
      </w:pPr>
      <w:r>
        <w:rPr>
          <w:sz w:val="29"/>
        </w:rPr>
        <w:t>(五)生态护林员补助用于脱贫地区人口受聘开展森林、</w:t>
      </w:r>
      <w:r>
        <w:rPr>
          <w:spacing w:val="-10"/>
          <w:sz w:val="29"/>
        </w:rPr>
        <w:t>草</w:t>
      </w:r>
    </w:p>
    <w:p>
      <w:pPr>
        <w:spacing w:before="188"/>
        <w:ind w:left="129" w:right="0" w:firstLine="0"/>
        <w:jc w:val="left"/>
        <w:rPr>
          <w:sz w:val="29"/>
        </w:rPr>
      </w:pPr>
      <w:r>
        <w:rPr>
          <w:spacing w:val="-1"/>
          <w:sz w:val="29"/>
        </w:rPr>
        <w:t>原、湿地等资源管护人员的劳务报酬。</w:t>
      </w:r>
    </w:p>
    <w:p>
      <w:pPr>
        <w:spacing w:before="141"/>
        <w:ind w:left="785" w:right="0" w:firstLine="0"/>
        <w:jc w:val="left"/>
        <w:rPr>
          <w:sz w:val="29"/>
        </w:rPr>
      </w:pPr>
      <w:r>
        <w:rPr>
          <w:sz w:val="29"/>
        </w:rPr>
        <w:t>(六)党中央、国务院确定的支持林业草原生态保护恢复</w:t>
      </w:r>
      <w:r>
        <w:rPr>
          <w:spacing w:val="-10"/>
          <w:sz w:val="29"/>
        </w:rPr>
        <w:t>的</w:t>
      </w:r>
    </w:p>
    <w:p>
      <w:pPr>
        <w:spacing w:before="205"/>
        <w:ind w:left="128" w:right="0" w:firstLine="0"/>
        <w:jc w:val="left"/>
        <w:rPr>
          <w:sz w:val="29"/>
        </w:rPr>
      </w:pPr>
      <w:r>
        <w:rPr>
          <w:sz w:val="29"/>
        </w:rPr>
        <w:t>其他重点工作</w:t>
      </w:r>
      <w:r>
        <w:rPr>
          <w:spacing w:val="-10"/>
          <w:sz w:val="29"/>
        </w:rPr>
        <w:t>。</w:t>
      </w:r>
    </w:p>
    <w:p>
      <w:pPr>
        <w:spacing w:before="106"/>
        <w:ind w:left="715" w:right="0" w:firstLine="0"/>
        <w:jc w:val="left"/>
        <w:rPr>
          <w:sz w:val="30"/>
        </w:rPr>
      </w:pPr>
      <w:r>
        <w:rPr>
          <w:position w:val="-4"/>
          <w:sz w:val="31"/>
        </w:rPr>
        <w:t>第七条</w:t>
      </w:r>
      <w:r>
        <w:rPr>
          <w:spacing w:val="77"/>
          <w:position w:val="-4"/>
          <w:sz w:val="31"/>
        </w:rPr>
        <w:t xml:space="preserve"> </w:t>
      </w:r>
      <w:r>
        <w:rPr>
          <w:spacing w:val="-1"/>
          <w:sz w:val="30"/>
        </w:rPr>
        <w:t>林业草原生态保护恢复资金不得用于兴建楼堂馆</w:t>
      </w:r>
    </w:p>
    <w:p>
      <w:pPr>
        <w:spacing w:before="122"/>
        <w:ind w:left="0" w:right="385" w:firstLine="0"/>
        <w:jc w:val="right"/>
        <w:rPr>
          <w:sz w:val="28"/>
        </w:rPr>
      </w:pPr>
      <w:r>
        <w:rPr>
          <w:sz w:val="28"/>
        </w:rPr>
        <w:t>所、偿还举借的债务及其他与林业草原生态保护恢复无关的支出</w:t>
      </w:r>
      <w:r>
        <w:rPr>
          <w:spacing w:val="-10"/>
          <w:sz w:val="28"/>
        </w:rPr>
        <w:t>。</w:t>
      </w:r>
    </w:p>
    <w:p>
      <w:pPr>
        <w:spacing w:before="157"/>
        <w:ind w:left="0" w:right="458" w:firstLine="0"/>
        <w:jc w:val="right"/>
        <w:rPr>
          <w:sz w:val="30"/>
        </w:rPr>
      </w:pPr>
      <w:r>
        <w:rPr>
          <w:spacing w:val="-1"/>
          <w:sz w:val="30"/>
        </w:rPr>
        <w:t>第八条林业草原生态保护恢复资金不得与中央基建投资及</w:t>
      </w:r>
    </w:p>
    <w:p>
      <w:pPr>
        <w:spacing w:before="183"/>
        <w:ind w:left="135" w:right="0" w:firstLine="0"/>
        <w:jc w:val="left"/>
        <w:rPr>
          <w:sz w:val="29"/>
        </w:rPr>
      </w:pPr>
      <w:r>
        <w:rPr>
          <w:spacing w:val="-1"/>
          <w:sz w:val="29"/>
        </w:rPr>
        <w:t>其他中央财政资金交叉使用、重复支持。</w:t>
      </w:r>
    </w:p>
    <w:p>
      <w:pPr>
        <w:pStyle w:val="5"/>
        <w:rPr>
          <w:sz w:val="28"/>
        </w:rPr>
      </w:pPr>
    </w:p>
    <w:p>
      <w:pPr>
        <w:pStyle w:val="5"/>
        <w:spacing w:before="11"/>
        <w:rPr>
          <w:sz w:val="23"/>
        </w:rPr>
      </w:pPr>
    </w:p>
    <w:p>
      <w:pPr>
        <w:spacing w:before="0"/>
        <w:ind w:left="190" w:right="507" w:firstLine="0"/>
        <w:jc w:val="center"/>
        <w:rPr>
          <w:sz w:val="30"/>
        </w:rPr>
      </w:pPr>
      <w:r>
        <w:rPr>
          <w:w w:val="95"/>
          <w:sz w:val="30"/>
        </w:rPr>
        <w:t>第三章资金申报和分</w:t>
      </w:r>
      <w:r>
        <w:rPr>
          <w:spacing w:val="-10"/>
          <w:w w:val="95"/>
          <w:sz w:val="30"/>
        </w:rPr>
        <w:t>配</w:t>
      </w:r>
    </w:p>
    <w:p>
      <w:pPr>
        <w:spacing w:before="165"/>
        <w:ind w:left="721" w:right="0" w:firstLine="0"/>
        <w:jc w:val="left"/>
        <w:rPr>
          <w:sz w:val="30"/>
        </w:rPr>
      </w:pPr>
      <w:r>
        <w:rPr>
          <w:position w:val="-6"/>
          <w:sz w:val="30"/>
        </w:rPr>
        <w:t>第九条</w:t>
      </w:r>
      <w:r>
        <w:rPr>
          <w:spacing w:val="99"/>
          <w:w w:val="150"/>
          <w:position w:val="-6"/>
          <w:sz w:val="30"/>
        </w:rPr>
        <w:t xml:space="preserve"> </w:t>
      </w:r>
      <w:r>
        <w:rPr>
          <w:sz w:val="30"/>
        </w:rPr>
        <w:t>省级行业主管部门、各市(州)林业主管部门是</w:t>
      </w:r>
      <w:r>
        <w:rPr>
          <w:spacing w:val="-10"/>
          <w:sz w:val="30"/>
        </w:rPr>
        <w:t>林</w:t>
      </w:r>
    </w:p>
    <w:p>
      <w:pPr>
        <w:spacing w:before="122"/>
        <w:ind w:left="217" w:right="507" w:firstLine="0"/>
        <w:jc w:val="center"/>
        <w:rPr>
          <w:sz w:val="29"/>
        </w:rPr>
      </w:pPr>
      <w:r>
        <w:rPr>
          <w:sz w:val="29"/>
        </w:rPr>
        <w:t>业草原生态保护恢复资金的申报单位,负责本领域、本地区专</w:t>
      </w:r>
      <w:r>
        <w:rPr>
          <w:spacing w:val="-10"/>
          <w:sz w:val="29"/>
        </w:rPr>
        <w:t>项</w:t>
      </w:r>
    </w:p>
    <w:p>
      <w:pPr>
        <w:spacing w:before="221"/>
        <w:ind w:left="141" w:right="0" w:firstLine="0"/>
        <w:jc w:val="left"/>
        <w:rPr>
          <w:sz w:val="29"/>
        </w:rPr>
      </w:pPr>
      <w:r>
        <w:rPr>
          <w:sz w:val="29"/>
        </w:rPr>
        <w:t>资金项目申报</w:t>
      </w:r>
      <w:r>
        <w:rPr>
          <w:spacing w:val="-10"/>
          <w:sz w:val="29"/>
        </w:rPr>
        <w:t>。</w:t>
      </w:r>
    </w:p>
    <w:p>
      <w:pPr>
        <w:spacing w:before="115"/>
        <w:ind w:left="725" w:right="0" w:firstLine="0"/>
        <w:jc w:val="left"/>
        <w:rPr>
          <w:sz w:val="29"/>
        </w:rPr>
      </w:pPr>
      <w:r>
        <w:rPr>
          <w:sz w:val="29"/>
        </w:rPr>
        <w:t>省级实施的项目由项目单位向省级行业主管部门提出,经</w:t>
      </w:r>
      <w:r>
        <w:rPr>
          <w:spacing w:val="-10"/>
          <w:sz w:val="29"/>
        </w:rPr>
        <w:t>省</w:t>
      </w:r>
    </w:p>
    <w:p>
      <w:pPr>
        <w:spacing w:before="170"/>
        <w:ind w:left="143" w:right="0" w:firstLine="0"/>
        <w:jc w:val="left"/>
        <w:rPr>
          <w:rFonts w:hint="eastAsia" w:eastAsia="宋体"/>
          <w:sz w:val="28"/>
          <w:lang w:eastAsia="zh-CN"/>
        </w:rPr>
      </w:pPr>
      <w:r>
        <w:rPr>
          <w:spacing w:val="-1"/>
          <w:sz w:val="29"/>
        </w:rPr>
        <w:t>级行业主管部门审核汇总后向省林业局申报</w:t>
      </w:r>
      <w:r>
        <w:rPr>
          <w:rFonts w:hint="eastAsia"/>
          <w:spacing w:val="-1"/>
          <w:sz w:val="29"/>
          <w:lang w:eastAsia="zh-CN"/>
        </w:rPr>
        <w:t>。</w:t>
      </w:r>
    </w:p>
    <w:p>
      <w:pPr>
        <w:pStyle w:val="5"/>
        <w:spacing w:before="2"/>
        <w:rPr>
          <w:sz w:val="27"/>
        </w:rPr>
      </w:pPr>
    </w:p>
    <w:p>
      <w:pPr>
        <w:spacing w:before="36" w:line="336" w:lineRule="auto"/>
        <w:ind w:left="184" w:right="607" w:firstLine="587"/>
        <w:jc w:val="both"/>
        <w:rPr>
          <w:sz w:val="29"/>
        </w:rPr>
      </w:pPr>
      <w:r>
        <w:rPr>
          <w:spacing w:val="-2"/>
          <w:sz w:val="29"/>
        </w:rPr>
        <w:t>市(州)、县(市、区、特区)实施的项目按属地原则由项目</w:t>
      </w:r>
      <w:r>
        <w:rPr>
          <w:spacing w:val="-2"/>
          <w:sz w:val="31"/>
        </w:rPr>
        <w:t>单位向相应市(州)县(市、区、特区)林业主管部门提出,经</w:t>
      </w:r>
      <w:r>
        <w:rPr>
          <w:spacing w:val="-2"/>
          <w:sz w:val="29"/>
        </w:rPr>
        <w:t>市(州)林业主管部门审核汇总后向省林业局申报。</w:t>
      </w:r>
    </w:p>
    <w:p>
      <w:pPr>
        <w:spacing w:before="0" w:line="338" w:lineRule="auto"/>
        <w:ind w:left="141" w:right="585" w:firstLine="611"/>
        <w:jc w:val="both"/>
        <w:rPr>
          <w:sz w:val="30"/>
        </w:rPr>
      </w:pPr>
      <w:r>
        <w:rPr>
          <w:spacing w:val="-1"/>
          <w:w w:val="99"/>
          <w:sz w:val="30"/>
        </w:rPr>
        <w:t>省林业局根据林业草原生态保护恢复资金管理相关规定对</w:t>
      </w:r>
      <w:r>
        <w:rPr>
          <w:w w:val="100"/>
          <w:sz w:val="29"/>
        </w:rPr>
        <w:t>项目申报材料进行审核汇总,会同省财政厅向财政部和国家林草</w:t>
      </w:r>
      <w:r>
        <w:rPr>
          <w:w w:val="101"/>
          <w:sz w:val="30"/>
        </w:rPr>
        <w:t>局报送。</w:t>
      </w:r>
    </w:p>
    <w:p>
      <w:pPr>
        <w:spacing w:before="0" w:line="368" w:lineRule="exact"/>
        <w:ind w:left="736" w:right="0" w:firstLine="0"/>
        <w:jc w:val="left"/>
        <w:rPr>
          <w:sz w:val="30"/>
        </w:rPr>
      </w:pPr>
      <w:r>
        <w:rPr>
          <w:w w:val="95"/>
          <w:sz w:val="30"/>
        </w:rPr>
        <w:t>第十条林业草原生态保护恢复资金采取因素法分配。具</w:t>
      </w:r>
      <w:r>
        <w:rPr>
          <w:spacing w:val="-10"/>
          <w:w w:val="95"/>
          <w:sz w:val="30"/>
        </w:rPr>
        <w:t>体</w:t>
      </w:r>
    </w:p>
    <w:p>
      <w:pPr>
        <w:spacing w:before="160" w:line="355" w:lineRule="auto"/>
        <w:ind w:left="132" w:right="598" w:firstLine="25"/>
        <w:jc w:val="both"/>
        <w:rPr>
          <w:sz w:val="29"/>
        </w:rPr>
      </w:pPr>
      <w:r>
        <w:rPr>
          <w:spacing w:val="-1"/>
          <w:w w:val="102"/>
          <w:sz w:val="28"/>
        </w:rPr>
        <w:t>因素选取可根据党中央、国务院以及省委省政府有关决策部署和</w:t>
      </w:r>
      <w:r>
        <w:rPr>
          <w:spacing w:val="-1"/>
          <w:w w:val="99"/>
          <w:sz w:val="29"/>
        </w:rPr>
        <w:t>林业草原保护恢复实际需要适当调整。对国家公园创建、相关改</w:t>
      </w:r>
      <w:r>
        <w:rPr>
          <w:w w:val="99"/>
          <w:sz w:val="29"/>
        </w:rPr>
        <w:t>革或试点等可以采取定额补助。</w:t>
      </w:r>
    </w:p>
    <w:p>
      <w:pPr>
        <w:spacing w:before="0" w:line="336" w:lineRule="exact"/>
        <w:ind w:left="727" w:right="0" w:firstLine="0"/>
        <w:jc w:val="left"/>
        <w:rPr>
          <w:sz w:val="29"/>
        </w:rPr>
      </w:pPr>
      <w:r>
        <w:rPr>
          <w:spacing w:val="-1"/>
          <w:sz w:val="29"/>
        </w:rPr>
        <w:t>资金分配过程中,应当根据审计和财政监督、资金使用绩效</w:t>
      </w:r>
    </w:p>
    <w:p>
      <w:pPr>
        <w:spacing w:before="161" w:line="350" w:lineRule="auto"/>
        <w:ind w:left="123" w:right="594" w:firstLine="52"/>
        <w:jc w:val="both"/>
        <w:rPr>
          <w:sz w:val="29"/>
        </w:rPr>
      </w:pPr>
      <w:r>
        <w:rPr>
          <w:spacing w:val="-2"/>
          <w:sz w:val="29"/>
        </w:rPr>
        <w:t>(到人到户的资金分配不应用资金使用绩效)等情况对测算结果进行调节。对国家公园、森林保护修复等重点支出,可根据资金使用绩效加大调节力度。</w:t>
      </w:r>
    </w:p>
    <w:p>
      <w:pPr>
        <w:spacing w:before="0" w:line="344" w:lineRule="exact"/>
        <w:ind w:left="710" w:right="0" w:firstLine="0"/>
        <w:jc w:val="left"/>
        <w:rPr>
          <w:sz w:val="30"/>
        </w:rPr>
      </w:pPr>
      <w:r>
        <w:rPr>
          <w:sz w:val="30"/>
        </w:rPr>
        <w:t>第十一条国家公园支出中,对已设立的国家公园按照依</w:t>
      </w:r>
      <w:r>
        <w:rPr>
          <w:spacing w:val="-10"/>
          <w:sz w:val="30"/>
        </w:rPr>
        <w:t>规</w:t>
      </w:r>
    </w:p>
    <w:p>
      <w:pPr>
        <w:spacing w:before="164" w:line="348" w:lineRule="auto"/>
        <w:ind w:left="104" w:right="533" w:firstLine="10"/>
        <w:jc w:val="left"/>
        <w:rPr>
          <w:sz w:val="30"/>
        </w:rPr>
      </w:pPr>
      <w:r>
        <w:rPr>
          <w:w w:val="102"/>
          <w:sz w:val="28"/>
        </w:rPr>
        <w:t>纳入中央财政林业草原项目储备库的年度支出需求、国家公园面</w:t>
      </w:r>
      <w:r>
        <w:rPr>
          <w:w w:val="100"/>
          <w:sz w:val="28"/>
        </w:rPr>
        <w:t xml:space="preserve">积、重点物种保护需要及难度、政策等因素分配,权重分别为70%、 </w:t>
      </w:r>
      <w:r>
        <w:rPr>
          <w:w w:val="100"/>
          <w:sz w:val="29"/>
        </w:rPr>
        <w:t>10%、10%、10%,可结合财力状况适当调节,其中纳入国家公园支</w:t>
      </w:r>
      <w:r>
        <w:rPr>
          <w:w w:val="102"/>
          <w:sz w:val="28"/>
        </w:rPr>
        <w:t xml:space="preserve">出的森林保护修复执行国家公园区域外同类资金测算分配方法; </w:t>
      </w:r>
      <w:r>
        <w:rPr>
          <w:w w:val="100"/>
          <w:sz w:val="29"/>
        </w:rPr>
        <w:t>对经批准启动国家公园创建的国家公园候选区采取定额补助,具</w:t>
      </w:r>
      <w:r>
        <w:rPr>
          <w:w w:val="101"/>
          <w:sz w:val="29"/>
        </w:rPr>
        <w:t>体根据年度预算规模、创建数量等确定,对同一个国家公园创建</w:t>
      </w:r>
      <w:r>
        <w:rPr>
          <w:w w:val="101"/>
          <w:sz w:val="30"/>
        </w:rPr>
        <w:t>定额补助原则上不超过3年。</w:t>
      </w:r>
    </w:p>
    <w:p>
      <w:pPr>
        <w:spacing w:before="39" w:line="345" w:lineRule="auto"/>
        <w:ind w:left="164" w:right="259" w:firstLine="632"/>
        <w:jc w:val="both"/>
        <w:rPr>
          <w:sz w:val="32"/>
        </w:rPr>
      </w:pPr>
      <w:r>
        <w:rPr>
          <w:position w:val="3"/>
          <w:sz w:val="32"/>
        </w:rPr>
        <w:t>第十二</w:t>
      </w:r>
      <w:r>
        <w:rPr>
          <w:spacing w:val="70"/>
          <w:position w:val="3"/>
          <w:sz w:val="32"/>
        </w:rPr>
        <w:t>条</w:t>
      </w:r>
      <w:r>
        <w:rPr>
          <w:sz w:val="31"/>
        </w:rPr>
        <w:t>其他自然保护地支出和国家重点野生动植物保护</w:t>
      </w:r>
      <w:r>
        <w:rPr>
          <w:spacing w:val="-2"/>
          <w:sz w:val="31"/>
        </w:rPr>
        <w:t xml:space="preserve">支出持按照工作任务、资源状况、政策等因素分配,权重分别为 </w:t>
      </w:r>
      <w:r>
        <w:rPr>
          <w:spacing w:val="-2"/>
          <w:sz w:val="32"/>
        </w:rPr>
        <w:t>70%、15%、15%,可结合财力状况适当调节。</w:t>
      </w:r>
    </w:p>
    <w:p>
      <w:pPr>
        <w:pStyle w:val="5"/>
        <w:spacing w:line="378" w:lineRule="exact"/>
        <w:ind w:left="781"/>
      </w:pPr>
      <w:r>
        <w:rPr>
          <w:w w:val="95"/>
        </w:rPr>
        <w:t>第十三条生态护林员支出资金分配主要考虑巩固脱贫攻</w:t>
      </w:r>
      <w:r>
        <w:rPr>
          <w:spacing w:val="-10"/>
          <w:w w:val="95"/>
        </w:rPr>
        <w:t>坚</w:t>
      </w:r>
    </w:p>
    <w:p>
      <w:pPr>
        <w:pStyle w:val="5"/>
        <w:spacing w:before="174"/>
        <w:ind w:left="154"/>
      </w:pPr>
      <w:r>
        <w:t>成效,延续以前年度测算结果</w:t>
      </w:r>
      <w:r>
        <w:rPr>
          <w:spacing w:val="-10"/>
        </w:rPr>
        <w:t>。</w:t>
      </w:r>
    </w:p>
    <w:p>
      <w:pPr>
        <w:pStyle w:val="5"/>
        <w:spacing w:before="159"/>
        <w:ind w:left="773"/>
      </w:pPr>
      <w:r>
        <w:rPr>
          <w:spacing w:val="-1"/>
        </w:rPr>
        <w:t>第十四条森林保护修复支出执行天然林规划规定的资金分</w:t>
      </w:r>
    </w:p>
    <w:p>
      <w:pPr>
        <w:spacing w:before="199"/>
        <w:ind w:left="146" w:right="0" w:firstLine="0"/>
        <w:jc w:val="left"/>
        <w:rPr>
          <w:sz w:val="30"/>
        </w:rPr>
      </w:pPr>
      <w:r>
        <w:rPr>
          <w:sz w:val="30"/>
        </w:rPr>
        <w:t>配方法。天然林规划出台前执行原测算分配方法</w:t>
      </w:r>
      <w:r>
        <w:rPr>
          <w:spacing w:val="-10"/>
          <w:sz w:val="30"/>
        </w:rPr>
        <w:t>。</w:t>
      </w:r>
    </w:p>
    <w:p>
      <w:pPr>
        <w:spacing w:before="178"/>
        <w:ind w:left="773" w:right="0" w:firstLine="0"/>
        <w:jc w:val="left"/>
        <w:rPr>
          <w:sz w:val="31"/>
        </w:rPr>
      </w:pPr>
      <w:r>
        <w:rPr>
          <w:sz w:val="31"/>
        </w:rPr>
        <w:t>森林保护修复支出资金使用应确定优先顺序,确保按规定</w:t>
      </w:r>
      <w:r>
        <w:rPr>
          <w:spacing w:val="-10"/>
          <w:sz w:val="31"/>
        </w:rPr>
        <w:t>兜</w:t>
      </w:r>
    </w:p>
    <w:p>
      <w:pPr>
        <w:spacing w:before="183"/>
        <w:ind w:left="138" w:right="0" w:firstLine="0"/>
        <w:jc w:val="left"/>
        <w:rPr>
          <w:sz w:val="31"/>
        </w:rPr>
      </w:pPr>
      <w:r>
        <w:rPr>
          <w:spacing w:val="-1"/>
          <w:sz w:val="31"/>
        </w:rPr>
        <w:t>牢国有林业单位职工基本民生底线。</w:t>
      </w:r>
    </w:p>
    <w:p>
      <w:pPr>
        <w:pStyle w:val="5"/>
        <w:spacing w:before="171"/>
        <w:ind w:left="756"/>
      </w:pPr>
      <w:r>
        <w:rPr>
          <w:spacing w:val="-1"/>
        </w:rPr>
        <w:t>第十五条各级财政部门应当会同同级林业主管部门支持涉</w:t>
      </w:r>
    </w:p>
    <w:p>
      <w:pPr>
        <w:spacing w:before="171"/>
        <w:ind w:left="114" w:right="0" w:firstLine="0"/>
        <w:jc w:val="left"/>
        <w:rPr>
          <w:sz w:val="31"/>
        </w:rPr>
      </w:pPr>
      <w:r>
        <w:rPr>
          <w:sz w:val="31"/>
        </w:rPr>
        <w:t>农资金统筹整合</w:t>
      </w:r>
      <w:r>
        <w:rPr>
          <w:spacing w:val="-10"/>
          <w:sz w:val="31"/>
        </w:rPr>
        <w:t>。</w:t>
      </w:r>
    </w:p>
    <w:p>
      <w:pPr>
        <w:spacing w:before="194"/>
        <w:ind w:left="756" w:right="0" w:firstLine="0"/>
        <w:jc w:val="left"/>
        <w:rPr>
          <w:sz w:val="30"/>
        </w:rPr>
      </w:pPr>
      <w:r>
        <w:rPr>
          <w:sz w:val="30"/>
        </w:rPr>
        <w:t>第十六条各级财政部门应当会同同级林业主管部门支持</w:t>
      </w:r>
      <w:r>
        <w:rPr>
          <w:spacing w:val="-10"/>
          <w:sz w:val="30"/>
        </w:rPr>
        <w:t>涉</w:t>
      </w:r>
    </w:p>
    <w:p>
      <w:pPr>
        <w:pStyle w:val="5"/>
        <w:spacing w:before="188"/>
        <w:ind w:left="115"/>
      </w:pPr>
      <w:r>
        <w:t>农资金统筹整合,分配给20个国家乡村振兴重点帮扶县的资金</w:t>
      </w:r>
      <w:r>
        <w:rPr>
          <w:spacing w:val="-10"/>
        </w:rPr>
        <w:t>,</w:t>
      </w:r>
    </w:p>
    <w:p>
      <w:pPr>
        <w:spacing w:before="174"/>
        <w:ind w:left="131" w:right="0" w:firstLine="0"/>
        <w:jc w:val="left"/>
        <w:rPr>
          <w:sz w:val="30"/>
        </w:rPr>
      </w:pPr>
      <w:r>
        <w:rPr>
          <w:sz w:val="30"/>
        </w:rPr>
        <w:t>执行中央和省统筹整合使用财政涉农资金相关政策规定</w:t>
      </w:r>
      <w:r>
        <w:rPr>
          <w:spacing w:val="-10"/>
          <w:sz w:val="30"/>
        </w:rPr>
        <w:t>。</w:t>
      </w:r>
    </w:p>
    <w:p>
      <w:pPr>
        <w:pStyle w:val="5"/>
        <w:rPr>
          <w:sz w:val="30"/>
        </w:rPr>
      </w:pPr>
    </w:p>
    <w:p>
      <w:pPr>
        <w:pStyle w:val="5"/>
        <w:spacing w:before="10"/>
        <w:rPr>
          <w:sz w:val="28"/>
        </w:rPr>
      </w:pPr>
    </w:p>
    <w:p>
      <w:pPr>
        <w:pStyle w:val="5"/>
        <w:ind w:left="3361" w:right="3448"/>
        <w:jc w:val="center"/>
      </w:pPr>
      <w:r>
        <w:t>第四章预算下</w:t>
      </w:r>
      <w:r>
        <w:rPr>
          <w:spacing w:val="-10"/>
        </w:rPr>
        <w:t>达</w:t>
      </w:r>
    </w:p>
    <w:p>
      <w:pPr>
        <w:spacing w:before="168" w:line="343" w:lineRule="auto"/>
        <w:ind w:left="120" w:right="221" w:firstLine="626"/>
        <w:jc w:val="both"/>
        <w:rPr>
          <w:sz w:val="32"/>
        </w:rPr>
      </w:pPr>
      <w:r>
        <w:rPr>
          <w:position w:val="1"/>
          <w:sz w:val="33"/>
        </w:rPr>
        <w:t>第十七条</w:t>
      </w:r>
      <w:r>
        <w:rPr>
          <w:spacing w:val="-13"/>
          <w:position w:val="1"/>
          <w:sz w:val="33"/>
        </w:rPr>
        <w:t xml:space="preserve"> </w:t>
      </w:r>
      <w:r>
        <w:rPr>
          <w:sz w:val="33"/>
        </w:rPr>
        <w:t>省林业局在接到林业草原生态保护恢复资金15</w:t>
      </w:r>
      <w:r>
        <w:rPr>
          <w:spacing w:val="-2"/>
          <w:sz w:val="31"/>
        </w:rPr>
        <w:t>日内提出资金分配方案,林业草原生态保护恢复资金若要求省级安排配套资金的,一并提出省级配套资金分配方案,省财政厅会同</w:t>
      </w:r>
      <w:r>
        <w:rPr>
          <w:spacing w:val="-2"/>
          <w:sz w:val="32"/>
        </w:rPr>
        <w:t>省林业局在30日内分解下达。</w:t>
      </w:r>
    </w:p>
    <w:p>
      <w:pPr>
        <w:pStyle w:val="5"/>
        <w:spacing w:before="28"/>
        <w:ind w:left="751"/>
      </w:pPr>
      <w:r>
        <w:t>第十八条市县财政、林业主管部门接到省级分配下达的</w:t>
      </w:r>
      <w:r>
        <w:rPr>
          <w:spacing w:val="-10"/>
        </w:rPr>
        <w:t>资</w:t>
      </w:r>
    </w:p>
    <w:p>
      <w:pPr>
        <w:pStyle w:val="5"/>
        <w:spacing w:before="130"/>
        <w:ind w:left="130"/>
      </w:pPr>
      <w:r>
        <w:t>金后,应当及时分解下达</w:t>
      </w:r>
      <w:r>
        <w:rPr>
          <w:spacing w:val="-10"/>
        </w:rPr>
        <w:t>。</w:t>
      </w:r>
    </w:p>
    <w:p>
      <w:pPr>
        <w:pStyle w:val="5"/>
        <w:rPr>
          <w:sz w:val="20"/>
        </w:rPr>
      </w:pPr>
    </w:p>
    <w:p>
      <w:pPr>
        <w:pStyle w:val="5"/>
        <w:rPr>
          <w:sz w:val="20"/>
        </w:rPr>
      </w:pPr>
    </w:p>
    <w:p>
      <w:pPr>
        <w:pStyle w:val="5"/>
        <w:spacing w:before="188"/>
        <w:ind w:left="3058" w:right="3291"/>
        <w:jc w:val="center"/>
      </w:pPr>
      <w:r>
        <w:t>第五章预算绩效管</w:t>
      </w:r>
      <w:r>
        <w:rPr>
          <w:spacing w:val="-10"/>
        </w:rPr>
        <w:t>理</w:t>
      </w:r>
    </w:p>
    <w:p>
      <w:pPr>
        <w:spacing w:before="142" w:line="352" w:lineRule="auto"/>
        <w:ind w:left="141" w:right="399" w:firstLine="645"/>
        <w:jc w:val="both"/>
        <w:rPr>
          <w:sz w:val="30"/>
        </w:rPr>
      </w:pPr>
      <w:r>
        <w:rPr>
          <w:spacing w:val="-2"/>
          <w:sz w:val="32"/>
        </w:rPr>
        <w:t>第十九条林业草原生态保护恢复资金建立“预算编制有目</w:t>
      </w:r>
      <w:r>
        <w:rPr>
          <w:spacing w:val="-2"/>
          <w:sz w:val="31"/>
        </w:rPr>
        <w:t>标、预算执行有监控、预算完成有评价、评价结果有反馈、反馈</w:t>
      </w:r>
      <w:r>
        <w:rPr>
          <w:spacing w:val="-2"/>
          <w:sz w:val="30"/>
        </w:rPr>
        <w:t>结果有应用”的全过程预算绩效管理机制。</w:t>
      </w:r>
    </w:p>
    <w:p>
      <w:pPr>
        <w:pStyle w:val="5"/>
        <w:spacing w:line="391" w:lineRule="exact"/>
        <w:ind w:left="770"/>
      </w:pPr>
      <w:r>
        <w:rPr>
          <w:spacing w:val="-1"/>
        </w:rPr>
        <w:t>第二十条林业草原生态保护恢复资金绩效目标分为整体绩</w:t>
      </w:r>
    </w:p>
    <w:p>
      <w:pPr>
        <w:spacing w:before="178"/>
        <w:ind w:left="124" w:right="0" w:firstLine="0"/>
        <w:jc w:val="left"/>
        <w:rPr>
          <w:sz w:val="31"/>
        </w:rPr>
      </w:pPr>
      <w:r>
        <w:rPr>
          <w:sz w:val="31"/>
        </w:rPr>
        <w:t>效目标和区域绩效目标,主要内容包括产出、效益、满意度等</w:t>
      </w:r>
      <w:r>
        <w:rPr>
          <w:spacing w:val="-10"/>
          <w:sz w:val="31"/>
        </w:rPr>
        <w:t>指</w:t>
      </w:r>
    </w:p>
    <w:p>
      <w:pPr>
        <w:pStyle w:val="3"/>
        <w:spacing w:before="155"/>
        <w:ind w:left="124"/>
      </w:pPr>
      <w:r>
        <w:rPr>
          <w:spacing w:val="-5"/>
        </w:rPr>
        <w:t>标。</w:t>
      </w:r>
    </w:p>
    <w:p>
      <w:pPr>
        <w:spacing w:before="153" w:line="340" w:lineRule="auto"/>
        <w:ind w:left="114" w:right="331" w:firstLine="647"/>
        <w:jc w:val="both"/>
        <w:rPr>
          <w:sz w:val="31"/>
        </w:rPr>
      </w:pPr>
      <w:r>
        <w:rPr>
          <w:spacing w:val="-2"/>
          <w:sz w:val="32"/>
        </w:rPr>
        <w:t>第二十一条县级林业主管部门会同财政部门于每年12月10日前,结合任务计划和本地区实际情况,编制中央资金区域绩效</w:t>
      </w:r>
      <w:r>
        <w:rPr>
          <w:spacing w:val="-2"/>
          <w:sz w:val="33"/>
        </w:rPr>
        <w:t>目标申报表,连同上一年度资金使用管理情况报送市(州)级财</w:t>
      </w:r>
      <w:r>
        <w:rPr>
          <w:spacing w:val="-2"/>
          <w:sz w:val="32"/>
        </w:rPr>
        <w:t>政部门和林业主管部门。市(州)级林业主管部门会同财政部门</w:t>
      </w:r>
      <w:r>
        <w:rPr>
          <w:spacing w:val="-2"/>
          <w:sz w:val="33"/>
        </w:rPr>
        <w:t>于每年12月20日前向省林业局和省财政厅汇总报送(省级林业</w:t>
      </w:r>
      <w:r>
        <w:rPr>
          <w:spacing w:val="-2"/>
          <w:sz w:val="32"/>
        </w:rPr>
        <w:t>直属单位报送省级林业主管部门)区域绩效目标申报表,连同上</w:t>
      </w:r>
      <w:r>
        <w:rPr>
          <w:spacing w:val="-2"/>
          <w:sz w:val="31"/>
        </w:rPr>
        <w:t>一年度资金使用管理情况报送省林业局和省财政厅。省林业局会</w:t>
      </w:r>
      <w:r>
        <w:rPr>
          <w:spacing w:val="-2"/>
          <w:sz w:val="32"/>
        </w:rPr>
        <w:t>同省财政厅于每年1月15日前,确定林业草原生态保护恢复年度重点任务和区域绩效目标,编制中央资金区域绩效目标申报表,连同上一年度资金使用管理情况汇总报送财政部、国家林草局,</w:t>
      </w:r>
      <w:r>
        <w:rPr>
          <w:spacing w:val="-2"/>
          <w:sz w:val="31"/>
        </w:rPr>
        <w:t>抄送财政部贵州监管局。</w:t>
      </w:r>
    </w:p>
    <w:p>
      <w:pPr>
        <w:pStyle w:val="5"/>
        <w:spacing w:before="23"/>
        <w:ind w:left="751"/>
      </w:pPr>
      <w:r>
        <w:t>第二十二条各级财政部门会同林业主管部门按要求实施</w:t>
      </w:r>
      <w:r>
        <w:rPr>
          <w:spacing w:val="-10"/>
        </w:rPr>
        <w:t>预</w:t>
      </w:r>
    </w:p>
    <w:p>
      <w:pPr>
        <w:pStyle w:val="5"/>
        <w:spacing w:before="178"/>
        <w:ind w:left="121"/>
        <w:rPr>
          <w:sz w:val="33"/>
        </w:rPr>
      </w:pPr>
      <w:r>
        <w:rPr>
          <w:spacing w:val="-1"/>
        </w:rPr>
        <w:t>算绩效运行监控,林业主管部门是实施预算绩效运行监控的主体,</w:t>
      </w:r>
    </w:p>
    <w:p>
      <w:pPr>
        <w:spacing w:before="49"/>
        <w:ind w:left="140" w:right="0" w:firstLine="0"/>
        <w:jc w:val="left"/>
        <w:rPr>
          <w:sz w:val="31"/>
        </w:rPr>
      </w:pPr>
      <w:r>
        <w:rPr>
          <w:sz w:val="31"/>
        </w:rPr>
        <w:t>重点监控资金使用是否符合下达的绩效目标,发现绩效运行与</w:t>
      </w:r>
      <w:r>
        <w:rPr>
          <w:spacing w:val="-10"/>
          <w:sz w:val="31"/>
        </w:rPr>
        <w:t>预</w:t>
      </w:r>
    </w:p>
    <w:p>
      <w:pPr>
        <w:spacing w:before="182"/>
        <w:ind w:left="157" w:right="0" w:firstLine="0"/>
        <w:jc w:val="left"/>
        <w:rPr>
          <w:sz w:val="31"/>
        </w:rPr>
      </w:pPr>
      <w:r>
        <w:rPr>
          <w:sz w:val="31"/>
        </w:rPr>
        <w:t>期绩效目标发生偏离时,应当及时采取措施予以纠正</w:t>
      </w:r>
      <w:r>
        <w:rPr>
          <w:spacing w:val="-10"/>
          <w:sz w:val="31"/>
        </w:rPr>
        <w:t>。</w:t>
      </w:r>
    </w:p>
    <w:p>
      <w:pPr>
        <w:spacing w:before="167" w:line="345" w:lineRule="auto"/>
        <w:ind w:left="114" w:right="207" w:firstLine="637"/>
        <w:jc w:val="both"/>
        <w:rPr>
          <w:sz w:val="31"/>
        </w:rPr>
      </w:pPr>
      <w:r>
        <w:rPr>
          <w:w w:val="100"/>
          <w:sz w:val="32"/>
        </w:rPr>
        <w:t>第二十三条省财政厅会同省林业局统一组织实施林业草原</w:t>
      </w:r>
      <w:r>
        <w:rPr>
          <w:w w:val="101"/>
          <w:sz w:val="31"/>
        </w:rPr>
        <w:t>生态保护恢复资金绩效评价。预算执行结束后,相关单位对照确</w:t>
      </w:r>
      <w:r>
        <w:rPr>
          <w:w w:val="99"/>
          <w:sz w:val="33"/>
        </w:rPr>
        <w:t>定的绩效目标开展绩效自评,市(州)级林业主管部门审核汇总</w:t>
      </w:r>
      <w:r>
        <w:rPr>
          <w:w w:val="100"/>
          <w:sz w:val="31"/>
        </w:rPr>
        <w:t>后会同财政部门按时向省级财政部门和林业主管部门报送上年绩</w:t>
      </w:r>
      <w:r>
        <w:rPr>
          <w:w w:val="102"/>
          <w:sz w:val="31"/>
        </w:rPr>
        <w:t>效目标自评报告和自评表,对自评结果和绩效评价相关材料的真</w:t>
      </w:r>
      <w:r>
        <w:rPr>
          <w:w w:val="100"/>
          <w:sz w:val="31"/>
        </w:rPr>
        <w:t>实性负责。省财政厅根据工作需要对林业草原生态保护恢复资金</w:t>
      </w:r>
      <w:r>
        <w:rPr>
          <w:spacing w:val="-1"/>
          <w:w w:val="101"/>
          <w:sz w:val="31"/>
        </w:rPr>
        <w:t>开展重点绩效评价。绩效评价内容包括资金投入使用情况、资金</w:t>
      </w:r>
      <w:r>
        <w:rPr>
          <w:sz w:val="31"/>
        </w:rPr>
        <w:t>项目管理情况、资金实际产出和政策实施效果。</w:t>
      </w:r>
    </w:p>
    <w:p>
      <w:pPr>
        <w:spacing w:before="17" w:line="340" w:lineRule="auto"/>
        <w:ind w:left="794" w:right="179" w:hanging="51"/>
        <w:jc w:val="left"/>
        <w:rPr>
          <w:spacing w:val="80"/>
          <w:w w:val="150"/>
          <w:sz w:val="31"/>
        </w:rPr>
      </w:pPr>
      <w:r>
        <w:rPr>
          <w:spacing w:val="-2"/>
          <w:sz w:val="31"/>
        </w:rPr>
        <w:t>第二十四条绩效运行监控和评价的依据包括:</w:t>
      </w:r>
      <w:r>
        <w:rPr>
          <w:spacing w:val="80"/>
          <w:w w:val="150"/>
          <w:sz w:val="31"/>
        </w:rPr>
        <w:t xml:space="preserve">      </w:t>
      </w:r>
    </w:p>
    <w:p>
      <w:pPr>
        <w:numPr>
          <w:ilvl w:val="0"/>
          <w:numId w:val="1"/>
        </w:numPr>
        <w:spacing w:before="17" w:line="340" w:lineRule="auto"/>
        <w:ind w:left="939" w:leftChars="0" w:right="179" w:rightChars="0"/>
        <w:jc w:val="left"/>
        <w:rPr>
          <w:spacing w:val="-2"/>
          <w:sz w:val="32"/>
        </w:rPr>
      </w:pPr>
      <w:r>
        <w:rPr>
          <w:spacing w:val="-2"/>
          <w:sz w:val="32"/>
        </w:rPr>
        <w:t>效目标设定、审核、下达的依据。</w:t>
      </w:r>
    </w:p>
    <w:p>
      <w:pPr>
        <w:numPr>
          <w:ilvl w:val="0"/>
          <w:numId w:val="1"/>
        </w:numPr>
        <w:spacing w:before="17" w:line="340" w:lineRule="auto"/>
        <w:ind w:left="939" w:leftChars="0" w:right="179" w:rightChars="0"/>
        <w:jc w:val="left"/>
        <w:rPr>
          <w:sz w:val="32"/>
        </w:rPr>
      </w:pPr>
      <w:r>
        <w:rPr>
          <w:spacing w:val="-2"/>
          <w:sz w:val="32"/>
        </w:rPr>
        <w:t>林业草原生态保护恢复资金绩效目标。</w:t>
      </w:r>
      <w:r>
        <w:rPr>
          <w:spacing w:val="80"/>
          <w:w w:val="150"/>
          <w:sz w:val="32"/>
        </w:rPr>
        <w:t xml:space="preserve">    </w:t>
      </w:r>
    </w:p>
    <w:p>
      <w:pPr>
        <w:numPr>
          <w:ilvl w:val="0"/>
          <w:numId w:val="1"/>
        </w:numPr>
        <w:spacing w:before="17" w:line="340" w:lineRule="auto"/>
        <w:ind w:left="939" w:leftChars="0" w:right="179" w:rightChars="0"/>
        <w:jc w:val="left"/>
        <w:rPr>
          <w:sz w:val="32"/>
        </w:rPr>
      </w:pPr>
      <w:r>
        <w:rPr>
          <w:spacing w:val="-2"/>
          <w:sz w:val="32"/>
        </w:rPr>
        <w:t>预算下达文件、财务会计资料等有关文件资料。</w:t>
      </w:r>
    </w:p>
    <w:p>
      <w:pPr>
        <w:pStyle w:val="5"/>
        <w:spacing w:before="191"/>
        <w:ind w:firstLine="960" w:firstLineChars="300"/>
      </w:pPr>
      <w:r>
        <w:rPr>
          <w:rFonts w:hint="eastAsia"/>
          <w:lang w:eastAsia="zh-CN"/>
        </w:rPr>
        <w:t>（四）</w:t>
      </w:r>
      <w:r>
        <w:t>人大审查结果报告、巡视、审计报告及决定、财政监督报告等,以及有关部门或委托中介机构出具的项目评审或竣工验收报告、评审考核意见等。</w:t>
      </w:r>
    </w:p>
    <w:p>
      <w:pPr>
        <w:pStyle w:val="5"/>
        <w:spacing w:before="191"/>
        <w:ind w:firstLine="960" w:firstLineChars="300"/>
      </w:pPr>
      <w:r>
        <w:rPr>
          <w:rFonts w:hint="eastAsia"/>
          <w:lang w:eastAsia="zh-CN"/>
        </w:rPr>
        <w:t>（五）</w:t>
      </w:r>
      <w:r>
        <w:t>反映工作情况和项目组织实施情况的正式文件、会</w:t>
      </w:r>
      <w:r>
        <w:rPr>
          <w:spacing w:val="-10"/>
        </w:rPr>
        <w:t>议</w:t>
      </w:r>
      <w:r>
        <w:rPr>
          <w:spacing w:val="-3"/>
        </w:rPr>
        <w:t>纪要等。</w:t>
      </w:r>
    </w:p>
    <w:p>
      <w:pPr>
        <w:pStyle w:val="5"/>
        <w:spacing w:before="158"/>
        <w:ind w:left="852" w:firstLine="320" w:firstLineChars="100"/>
      </w:pPr>
      <w:r>
        <w:t>(六)符合财政部、国家林草局要求的其他依据</w:t>
      </w:r>
      <w:r>
        <w:rPr>
          <w:spacing w:val="-10"/>
        </w:rPr>
        <w:t>。</w:t>
      </w:r>
    </w:p>
    <w:p>
      <w:pPr>
        <w:spacing w:before="161"/>
        <w:ind w:left="776" w:right="0" w:firstLine="0"/>
        <w:jc w:val="left"/>
        <w:rPr>
          <w:sz w:val="33"/>
        </w:rPr>
      </w:pPr>
      <w:r>
        <w:rPr>
          <w:position w:val="4"/>
          <w:sz w:val="32"/>
        </w:rPr>
        <w:t>第二十五条</w:t>
      </w:r>
      <w:r>
        <w:rPr>
          <w:spacing w:val="-17"/>
          <w:position w:val="4"/>
          <w:sz w:val="32"/>
        </w:rPr>
        <w:t xml:space="preserve"> </w:t>
      </w:r>
      <w:r>
        <w:rPr>
          <w:sz w:val="33"/>
        </w:rPr>
        <w:t>绩效评价结果采取评分与评级相结合的形式</w:t>
      </w:r>
      <w:r>
        <w:rPr>
          <w:spacing w:val="-10"/>
          <w:sz w:val="33"/>
        </w:rPr>
        <w:t>,</w:t>
      </w:r>
    </w:p>
    <w:p>
      <w:pPr>
        <w:spacing w:before="176"/>
        <w:ind w:left="152" w:right="0" w:firstLine="0"/>
        <w:jc w:val="left"/>
        <w:rPr>
          <w:sz w:val="31"/>
        </w:rPr>
      </w:pPr>
      <w:r>
        <w:rPr>
          <w:sz w:val="31"/>
        </w:rPr>
        <w:t>具体分值和等级按照项目支出绩效评价管理有关规定执行。绩</w:t>
      </w:r>
      <w:r>
        <w:rPr>
          <w:spacing w:val="-10"/>
          <w:sz w:val="31"/>
        </w:rPr>
        <w:t>效</w:t>
      </w:r>
    </w:p>
    <w:p>
      <w:pPr>
        <w:spacing w:before="54"/>
        <w:ind w:left="113" w:right="0" w:firstLine="0"/>
        <w:jc w:val="left"/>
        <w:rPr>
          <w:sz w:val="31"/>
        </w:rPr>
      </w:pPr>
      <w:r>
        <w:rPr>
          <w:sz w:val="31"/>
        </w:rPr>
        <w:t>评价结果作为改进林业草原生态保护恢复资金管理,以及下一</w:t>
      </w:r>
      <w:r>
        <w:rPr>
          <w:spacing w:val="-10"/>
          <w:sz w:val="31"/>
        </w:rPr>
        <w:t>年</w:t>
      </w:r>
    </w:p>
    <w:p>
      <w:pPr>
        <w:spacing w:before="201"/>
        <w:ind w:left="122" w:right="0" w:firstLine="0"/>
        <w:jc w:val="left"/>
        <w:rPr>
          <w:sz w:val="31"/>
        </w:rPr>
      </w:pPr>
      <w:r>
        <w:rPr>
          <w:spacing w:val="-1"/>
          <w:sz w:val="31"/>
        </w:rPr>
        <w:t>度预算申请、安排、分配的重要依据。</w:t>
      </w:r>
    </w:p>
    <w:p>
      <w:pPr>
        <w:pStyle w:val="5"/>
        <w:spacing w:before="155"/>
        <w:ind w:left="741"/>
      </w:pPr>
      <w:r>
        <w:rPr>
          <w:spacing w:val="-1"/>
        </w:rPr>
        <w:t>第二十六条对纳入脱贫县涉农资金统筹整合范围的部分,</w:t>
      </w:r>
    </w:p>
    <w:p>
      <w:pPr>
        <w:spacing w:before="194"/>
        <w:ind w:left="148" w:right="0" w:firstLine="0"/>
        <w:jc w:val="left"/>
        <w:rPr>
          <w:sz w:val="31"/>
        </w:rPr>
      </w:pPr>
      <w:r>
        <w:rPr>
          <w:spacing w:val="-1"/>
          <w:sz w:val="31"/>
        </w:rPr>
        <w:t>区域绩效目标对应的指标按被整合资金额度调减。</w:t>
      </w:r>
    </w:p>
    <w:p>
      <w:pPr>
        <w:pStyle w:val="5"/>
        <w:rPr>
          <w:sz w:val="30"/>
        </w:rPr>
      </w:pPr>
    </w:p>
    <w:p>
      <w:pPr>
        <w:pStyle w:val="5"/>
        <w:rPr>
          <w:sz w:val="30"/>
        </w:rPr>
      </w:pPr>
    </w:p>
    <w:p>
      <w:pPr>
        <w:spacing w:before="1"/>
        <w:ind w:left="2933" w:right="2987" w:firstLine="0"/>
        <w:jc w:val="center"/>
        <w:rPr>
          <w:sz w:val="31"/>
        </w:rPr>
      </w:pPr>
      <w:r>
        <w:rPr>
          <w:sz w:val="31"/>
        </w:rPr>
        <w:t>第六章预算执行和监</w:t>
      </w:r>
      <w:r>
        <w:rPr>
          <w:spacing w:val="-10"/>
          <w:sz w:val="31"/>
        </w:rPr>
        <w:t>督</w:t>
      </w:r>
    </w:p>
    <w:p>
      <w:pPr>
        <w:spacing w:before="155" w:line="348" w:lineRule="auto"/>
        <w:ind w:left="121" w:right="200" w:firstLine="636"/>
        <w:jc w:val="both"/>
        <w:rPr>
          <w:sz w:val="31"/>
        </w:rPr>
      </w:pPr>
      <w:r>
        <w:rPr>
          <w:spacing w:val="-2"/>
          <w:sz w:val="33"/>
        </w:rPr>
        <w:t>第二十七条市县财政、林业主管部门应当加快预算执行,</w:t>
      </w:r>
      <w:r>
        <w:rPr>
          <w:spacing w:val="-2"/>
          <w:sz w:val="31"/>
        </w:rPr>
        <w:t>提高资金使用效益。结转结余的林业草原生态保护恢复资金,按照财政部关于结转结余资金管理的相关规定处理。</w:t>
      </w:r>
    </w:p>
    <w:p>
      <w:pPr>
        <w:pStyle w:val="5"/>
        <w:spacing w:line="390" w:lineRule="exact"/>
        <w:ind w:left="758"/>
      </w:pPr>
      <w:r>
        <w:rPr>
          <w:spacing w:val="-1"/>
        </w:rPr>
        <w:t>第二十八条林业草原生态保护恢复资金的支付执行国库集</w:t>
      </w:r>
    </w:p>
    <w:p>
      <w:pPr>
        <w:pStyle w:val="5"/>
        <w:spacing w:before="179"/>
        <w:ind w:left="155"/>
      </w:pPr>
      <w:r>
        <w:rPr>
          <w:spacing w:val="-1"/>
        </w:rPr>
        <w:t>中支付制度有关规定,属于政府采购管理范围的,应当按照政府</w:t>
      </w:r>
    </w:p>
    <w:p>
      <w:pPr>
        <w:spacing w:before="203"/>
        <w:ind w:left="129" w:right="0" w:firstLine="0"/>
        <w:jc w:val="left"/>
        <w:rPr>
          <w:sz w:val="31"/>
        </w:rPr>
      </w:pPr>
      <w:r>
        <w:rPr>
          <w:sz w:val="31"/>
        </w:rPr>
        <w:t>采购法律制度规定执行</w:t>
      </w:r>
      <w:r>
        <w:rPr>
          <w:spacing w:val="-10"/>
          <w:sz w:val="31"/>
        </w:rPr>
        <w:t>。</w:t>
      </w:r>
    </w:p>
    <w:p>
      <w:pPr>
        <w:pStyle w:val="5"/>
        <w:spacing w:before="142"/>
        <w:ind w:left="775"/>
      </w:pPr>
      <w:r>
        <w:rPr>
          <w:spacing w:val="-1"/>
        </w:rPr>
        <w:t>第二十九条林业草原生态保护恢复资金使用管理相关信息</w:t>
      </w:r>
    </w:p>
    <w:p>
      <w:pPr>
        <w:spacing w:before="207"/>
        <w:ind w:left="154" w:right="0" w:firstLine="0"/>
        <w:jc w:val="left"/>
        <w:rPr>
          <w:sz w:val="31"/>
        </w:rPr>
      </w:pPr>
      <w:r>
        <w:rPr>
          <w:spacing w:val="-1"/>
          <w:sz w:val="31"/>
        </w:rPr>
        <w:t>应当按照预算公开有关要求执行。</w:t>
      </w:r>
    </w:p>
    <w:p>
      <w:pPr>
        <w:spacing w:before="148"/>
        <w:ind w:left="791" w:right="0" w:firstLine="0"/>
        <w:jc w:val="left"/>
        <w:rPr>
          <w:sz w:val="32"/>
        </w:rPr>
      </w:pPr>
      <w:r>
        <w:rPr>
          <w:w w:val="95"/>
          <w:position w:val="-3"/>
          <w:sz w:val="33"/>
        </w:rPr>
        <w:t>笫三十条</w:t>
      </w:r>
      <w:r>
        <w:rPr>
          <w:spacing w:val="60"/>
          <w:position w:val="-3"/>
          <w:sz w:val="33"/>
        </w:rPr>
        <w:t xml:space="preserve">  </w:t>
      </w:r>
      <w:r>
        <w:rPr>
          <w:w w:val="95"/>
          <w:sz w:val="32"/>
        </w:rPr>
        <w:t>市县财政、林业主管部门应当加强对资金申请</w:t>
      </w:r>
      <w:r>
        <w:rPr>
          <w:spacing w:val="-10"/>
          <w:w w:val="95"/>
          <w:sz w:val="32"/>
        </w:rPr>
        <w:t>、</w:t>
      </w:r>
    </w:p>
    <w:p>
      <w:pPr>
        <w:spacing w:before="153"/>
        <w:ind w:left="155" w:right="0" w:firstLine="0"/>
        <w:jc w:val="left"/>
        <w:rPr>
          <w:sz w:val="31"/>
        </w:rPr>
      </w:pPr>
      <w:r>
        <w:rPr>
          <w:sz w:val="31"/>
        </w:rPr>
        <w:t>分配、使用、管理情况的监督,发现问题及时纠正</w:t>
      </w:r>
      <w:r>
        <w:rPr>
          <w:spacing w:val="-10"/>
          <w:sz w:val="31"/>
        </w:rPr>
        <w:t>。</w:t>
      </w:r>
    </w:p>
    <w:p>
      <w:pPr>
        <w:spacing w:before="173" w:line="357" w:lineRule="auto"/>
        <w:ind w:left="182" w:right="144" w:firstLine="619"/>
        <w:jc w:val="both"/>
        <w:rPr>
          <w:sz w:val="31"/>
        </w:rPr>
      </w:pPr>
      <w:r>
        <w:rPr>
          <w:spacing w:val="-2"/>
          <w:sz w:val="32"/>
        </w:rPr>
        <w:t>第三十一条各级财政、林业等有关部门及其工作人员在林</w:t>
      </w:r>
      <w:r>
        <w:rPr>
          <w:spacing w:val="-2"/>
          <w:sz w:val="31"/>
        </w:rPr>
        <w:t>业草原生态保护恢复资金分配、使用、管理等相关工作中,存在违反本办法规定的行为,以及其他滥用职权、玩忽职守、徇私舞</w:t>
      </w:r>
      <w:r>
        <w:rPr>
          <w:spacing w:val="-2"/>
          <w:sz w:val="30"/>
        </w:rPr>
        <w:t>弊等违纪违法行为的,按照《中华人民共和国预算法》《中华人民</w:t>
      </w:r>
      <w:r>
        <w:rPr>
          <w:w w:val="95"/>
          <w:sz w:val="30"/>
        </w:rPr>
        <w:t>共和国公务员法》《中华人民共和国监察法》《财政违法行为处</w:t>
      </w:r>
      <w:r>
        <w:rPr>
          <w:spacing w:val="-10"/>
          <w:w w:val="95"/>
          <w:sz w:val="30"/>
        </w:rPr>
        <w:t>罚</w:t>
      </w:r>
      <w:r>
        <w:rPr>
          <w:sz w:val="31"/>
        </w:rPr>
        <w:t>处分条例》等国家有关规定追究相应责任。构成犯罪的,依法</w:t>
      </w:r>
      <w:r>
        <w:rPr>
          <w:spacing w:val="-10"/>
          <w:sz w:val="31"/>
        </w:rPr>
        <w:t>追</w:t>
      </w:r>
      <w:r>
        <w:rPr>
          <w:sz w:val="31"/>
        </w:rPr>
        <w:t>究刑事责任</w:t>
      </w:r>
      <w:r>
        <w:rPr>
          <w:spacing w:val="-10"/>
          <w:sz w:val="31"/>
        </w:rPr>
        <w:t>。</w:t>
      </w:r>
    </w:p>
    <w:p>
      <w:pPr>
        <w:spacing w:before="147" w:line="355" w:lineRule="auto"/>
        <w:ind w:left="121" w:right="178" w:firstLine="626"/>
        <w:jc w:val="both"/>
        <w:rPr>
          <w:sz w:val="32"/>
        </w:rPr>
      </w:pPr>
      <w:r>
        <w:rPr>
          <w:w w:val="100"/>
          <w:sz w:val="32"/>
        </w:rPr>
        <w:t>第三十二条资金使用单位和个人在使用林业草原生态保护</w:t>
      </w:r>
      <w:r>
        <w:rPr>
          <w:w w:val="101"/>
          <w:sz w:val="31"/>
        </w:rPr>
        <w:t>恢复资金中存在各类违法违规行为的,按照《中华人民共和国预</w:t>
      </w:r>
      <w:r>
        <w:rPr>
          <w:w w:val="99"/>
          <w:sz w:val="30"/>
        </w:rPr>
        <w:t>算法》《财政违法行为处罚处分条例》等国家有关规定追究相应责</w:t>
      </w:r>
      <w:r>
        <w:rPr>
          <w:w w:val="100"/>
          <w:sz w:val="32"/>
        </w:rPr>
        <w:t>任。构成犯罪的,依法追究刑事责任。</w:t>
      </w:r>
    </w:p>
    <w:p>
      <w:pPr>
        <w:pStyle w:val="5"/>
        <w:spacing w:before="5"/>
        <w:rPr>
          <w:sz w:val="40"/>
        </w:rPr>
      </w:pPr>
    </w:p>
    <w:p>
      <w:pPr>
        <w:pStyle w:val="3"/>
        <w:ind w:right="143"/>
        <w:jc w:val="center"/>
      </w:pPr>
      <w:r>
        <w:rPr>
          <w:w w:val="95"/>
        </w:rPr>
        <w:t>第七章附</w:t>
      </w:r>
      <w:r>
        <w:rPr>
          <w:spacing w:val="-10"/>
          <w:w w:val="95"/>
        </w:rPr>
        <w:t>则</w:t>
      </w:r>
    </w:p>
    <w:p>
      <w:pPr>
        <w:pStyle w:val="5"/>
        <w:spacing w:before="135"/>
        <w:ind w:left="787" w:right="143"/>
        <w:jc w:val="center"/>
      </w:pPr>
      <w:r>
        <w:t>第三十三条省级直属单位林业草原生态保护恢复资金管</w:t>
      </w:r>
      <w:r>
        <w:rPr>
          <w:spacing w:val="-10"/>
        </w:rPr>
        <w:t>理</w:t>
      </w:r>
    </w:p>
    <w:p>
      <w:pPr>
        <w:spacing w:before="194"/>
        <w:ind w:left="190" w:right="2385" w:firstLine="0"/>
        <w:jc w:val="center"/>
        <w:rPr>
          <w:sz w:val="31"/>
        </w:rPr>
      </w:pPr>
      <w:r>
        <w:rPr>
          <w:sz w:val="31"/>
        </w:rPr>
        <w:t>执行本细则规定,相关支出列入省级部门预算</w:t>
      </w:r>
      <w:r>
        <w:rPr>
          <w:spacing w:val="-10"/>
          <w:sz w:val="31"/>
        </w:rPr>
        <w:t>。</w:t>
      </w:r>
    </w:p>
    <w:p>
      <w:pPr>
        <w:spacing w:before="144" w:line="355" w:lineRule="auto"/>
        <w:ind w:left="112" w:right="103" w:firstLine="652"/>
        <w:jc w:val="both"/>
        <w:rPr>
          <w:sz w:val="32"/>
        </w:rPr>
      </w:pPr>
      <w:r>
        <w:rPr>
          <w:spacing w:val="-2"/>
          <w:sz w:val="33"/>
        </w:rPr>
        <w:t>第三十四条市县应当安排资金,用于公益林的保护、管理</w:t>
      </w:r>
      <w:r>
        <w:rPr>
          <w:spacing w:val="-2"/>
          <w:sz w:val="31"/>
        </w:rPr>
        <w:t>和抚育等。地方使用各级财政安排的用于上述方面的资金,实行</w:t>
      </w:r>
      <w:r>
        <w:rPr>
          <w:spacing w:val="-2"/>
          <w:sz w:val="32"/>
        </w:rPr>
        <w:t>专款专用。</w:t>
      </w:r>
    </w:p>
    <w:p>
      <w:pPr>
        <w:spacing w:before="0" w:line="330" w:lineRule="exact"/>
        <w:ind w:left="764" w:right="0" w:firstLine="0"/>
        <w:jc w:val="left"/>
        <w:rPr>
          <w:sz w:val="31"/>
        </w:rPr>
      </w:pPr>
      <w:r>
        <w:rPr>
          <w:sz w:val="31"/>
        </w:rPr>
        <w:t>第三十五条本实施细则由省财政厅和省林业局负责解释</w:t>
      </w:r>
      <w:r>
        <w:rPr>
          <w:spacing w:val="-10"/>
          <w:sz w:val="31"/>
        </w:rPr>
        <w:t>。</w:t>
      </w:r>
    </w:p>
    <w:p>
      <w:pPr>
        <w:pStyle w:val="5"/>
        <w:spacing w:before="177"/>
        <w:ind w:left="772"/>
        <w:rPr>
          <w:spacing w:val="-10"/>
          <w:w w:val="95"/>
        </w:rPr>
      </w:pPr>
      <w:r>
        <w:rPr>
          <w:w w:val="95"/>
        </w:rPr>
        <w:t>第三十六条本实施细则自印发之日起施行</w:t>
      </w:r>
      <w:r>
        <w:rPr>
          <w:spacing w:val="-10"/>
          <w:w w:val="95"/>
        </w:rPr>
        <w:t>。</w:t>
      </w:r>
    </w:p>
    <w:p>
      <w:pPr>
        <w:pStyle w:val="5"/>
        <w:spacing w:before="177"/>
        <w:ind w:left="772"/>
        <w:rPr>
          <w:spacing w:val="-10"/>
          <w:w w:val="95"/>
        </w:rPr>
      </w:pPr>
    </w:p>
    <w:p>
      <w:pPr>
        <w:pStyle w:val="5"/>
        <w:spacing w:before="177"/>
        <w:ind w:left="772"/>
        <w:rPr>
          <w:spacing w:val="-10"/>
          <w:w w:val="95"/>
        </w:rPr>
      </w:pPr>
    </w:p>
    <w:p>
      <w:pPr>
        <w:pStyle w:val="5"/>
        <w:spacing w:before="177"/>
        <w:ind w:left="772"/>
        <w:rPr>
          <w:spacing w:val="-10"/>
          <w:w w:val="95"/>
        </w:rPr>
      </w:pPr>
    </w:p>
    <w:p>
      <w:pPr>
        <w:pStyle w:val="5"/>
        <w:spacing w:before="177"/>
        <w:ind w:left="772"/>
        <w:rPr>
          <w:spacing w:val="-10"/>
          <w:w w:val="95"/>
        </w:rPr>
      </w:pPr>
    </w:p>
    <w:p>
      <w:pPr>
        <w:pStyle w:val="5"/>
        <w:spacing w:before="177"/>
        <w:ind w:left="772"/>
        <w:rPr>
          <w:spacing w:val="-10"/>
          <w:w w:val="95"/>
        </w:rPr>
      </w:pPr>
    </w:p>
    <w:p>
      <w:pPr>
        <w:pStyle w:val="5"/>
        <w:spacing w:before="177"/>
        <w:ind w:left="772"/>
        <w:rPr>
          <w:spacing w:val="-10"/>
          <w:w w:val="95"/>
        </w:rPr>
      </w:pPr>
    </w:p>
    <w:p>
      <w:pPr>
        <w:pStyle w:val="5"/>
        <w:spacing w:before="177"/>
        <w:ind w:left="772"/>
        <w:rPr>
          <w:spacing w:val="-10"/>
          <w:w w:val="95"/>
        </w:rPr>
      </w:pPr>
    </w:p>
    <w:p>
      <w:pPr>
        <w:pStyle w:val="5"/>
        <w:spacing w:before="177"/>
        <w:ind w:left="772"/>
        <w:rPr>
          <w:spacing w:val="-10"/>
          <w:w w:val="95"/>
        </w:rPr>
      </w:pPr>
    </w:p>
    <w:p>
      <w:pPr>
        <w:pStyle w:val="5"/>
        <w:spacing w:before="177"/>
        <w:ind w:left="772"/>
        <w:rPr>
          <w:spacing w:val="-10"/>
          <w:w w:val="95"/>
        </w:rPr>
      </w:pPr>
    </w:p>
    <w:p>
      <w:pPr>
        <w:pStyle w:val="5"/>
        <w:spacing w:before="177"/>
        <w:ind w:left="772"/>
        <w:rPr>
          <w:spacing w:val="-10"/>
          <w:w w:val="95"/>
        </w:rPr>
      </w:pPr>
    </w:p>
    <w:p>
      <w:pPr>
        <w:pStyle w:val="6"/>
        <w:spacing w:before="219"/>
        <w:ind w:right="1447"/>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w w:val="95"/>
          <w:sz w:val="44"/>
          <w:szCs w:val="44"/>
        </w:rPr>
        <w:t>贵州省中央林业草原改革发展资</w:t>
      </w:r>
      <w:r>
        <w:rPr>
          <w:rFonts w:hint="eastAsia" w:ascii="方正小标宋简体" w:hAnsi="方正小标宋简体" w:eastAsia="方正小标宋简体" w:cs="方正小标宋简体"/>
          <w:spacing w:val="-10"/>
          <w:w w:val="95"/>
          <w:sz w:val="44"/>
          <w:szCs w:val="44"/>
        </w:rPr>
        <w:t>金</w:t>
      </w:r>
      <w:r>
        <w:rPr>
          <w:rFonts w:hint="eastAsia" w:ascii="方正小标宋简体" w:hAnsi="方正小标宋简体" w:eastAsia="方正小标宋简体" w:cs="方正小标宋简体"/>
          <w:spacing w:val="-2"/>
          <w:sz w:val="44"/>
          <w:szCs w:val="44"/>
        </w:rPr>
        <w:t>管理实施细则</w:t>
      </w:r>
    </w:p>
    <w:p>
      <w:pPr>
        <w:pStyle w:val="5"/>
        <w:spacing w:before="10"/>
        <w:rPr>
          <w:sz w:val="55"/>
        </w:rPr>
      </w:pPr>
    </w:p>
    <w:p>
      <w:pPr>
        <w:spacing w:before="0"/>
        <w:ind w:left="4049" w:right="0" w:firstLine="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w:t>
      </w:r>
      <w:r>
        <w:rPr>
          <w:rFonts w:hint="eastAsia" w:ascii="方正黑体_GBK" w:hAnsi="方正黑体_GBK" w:eastAsia="方正黑体_GBK" w:cs="方正黑体_GBK"/>
          <w:spacing w:val="-42"/>
          <w:sz w:val="32"/>
          <w:szCs w:val="32"/>
        </w:rPr>
        <w:t xml:space="preserve"> </w:t>
      </w:r>
      <w:r>
        <w:rPr>
          <w:rFonts w:hint="eastAsia" w:ascii="方正黑体_GBK" w:hAnsi="方正黑体_GBK" w:eastAsia="方正黑体_GBK" w:cs="方正黑体_GBK"/>
          <w:position w:val="-2"/>
          <w:sz w:val="32"/>
          <w:szCs w:val="32"/>
        </w:rPr>
        <w:t>总</w:t>
      </w:r>
      <w:r>
        <w:rPr>
          <w:rFonts w:hint="eastAsia" w:ascii="方正黑体_GBK" w:hAnsi="方正黑体_GBK" w:eastAsia="方正黑体_GBK" w:cs="方正黑体_GBK"/>
          <w:spacing w:val="-10"/>
          <w:position w:val="-2"/>
          <w:sz w:val="32"/>
          <w:szCs w:val="32"/>
        </w:rPr>
        <w:t>则</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第一条</w:t>
      </w:r>
      <w:r>
        <w:rPr>
          <w:rFonts w:hint="eastAsia" w:ascii="CESI仿宋-GB2312" w:hAnsi="CESI仿宋-GB2312" w:eastAsia="CESI仿宋-GB2312" w:cs="CESI仿宋-GB2312"/>
          <w:sz w:val="32"/>
          <w:szCs w:val="32"/>
        </w:rPr>
        <w:t>为加强和规范林业草原改革发展资金使用管理,提</w:t>
      </w:r>
      <w:r>
        <w:rPr>
          <w:rFonts w:hint="eastAsia" w:ascii="CESI仿宋-GB2312" w:hAnsi="CESI仿宋-GB2312" w:eastAsia="CESI仿宋-GB2312" w:cs="CESI仿宋-GB2312"/>
          <w:spacing w:val="-2"/>
          <w:sz w:val="32"/>
          <w:szCs w:val="32"/>
        </w:rPr>
        <w:t>高资金使用效益,促进林业草原改革发展,根据《中华人民共和国预算法》《中华人民共和国森林法》等法律法规和《财政部国家林草局关于印发〈林业草原改革发展资金管理办法〉的通知》 (财资环〔2022〕171号)等文件规定,结合我省实际,制定本实施细则。</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position w:val="4"/>
          <w:sz w:val="32"/>
          <w:szCs w:val="32"/>
        </w:rPr>
        <w:t>第二条</w:t>
      </w:r>
      <w:r>
        <w:rPr>
          <w:rFonts w:hint="eastAsia" w:ascii="CESI仿宋-GB2312" w:hAnsi="CESI仿宋-GB2312" w:eastAsia="CESI仿宋-GB2312" w:cs="CESI仿宋-GB2312"/>
          <w:spacing w:val="-43"/>
          <w:position w:val="4"/>
          <w:sz w:val="32"/>
          <w:szCs w:val="32"/>
        </w:rPr>
        <w:t xml:space="preserve"> </w:t>
      </w:r>
      <w:r>
        <w:rPr>
          <w:rFonts w:hint="eastAsia" w:ascii="CESI仿宋-GB2312" w:hAnsi="CESI仿宋-GB2312" w:eastAsia="CESI仿宋-GB2312" w:cs="CESI仿宋-GB2312"/>
          <w:sz w:val="32"/>
          <w:szCs w:val="32"/>
        </w:rPr>
        <w:t>本办法所称林业草原改革发展资金,是指中央财政</w:t>
      </w:r>
      <w:r>
        <w:rPr>
          <w:rFonts w:hint="eastAsia" w:ascii="CESI仿宋-GB2312" w:hAnsi="CESI仿宋-GB2312" w:eastAsia="CESI仿宋-GB2312" w:cs="CESI仿宋-GB2312"/>
          <w:spacing w:val="-2"/>
          <w:sz w:val="32"/>
          <w:szCs w:val="32"/>
        </w:rPr>
        <w:t>预算安排用于国土绿化、非国有林生态保护补偿、林业草原支撑保障体系、林长制督查考核奖励等方面的共同财政事权转移支付</w:t>
      </w:r>
      <w:r>
        <w:rPr>
          <w:rFonts w:hint="eastAsia" w:ascii="CESI仿宋-GB2312" w:hAnsi="CESI仿宋-GB2312" w:eastAsia="CESI仿宋-GB2312" w:cs="CESI仿宋-GB2312"/>
          <w:spacing w:val="-4"/>
          <w:sz w:val="32"/>
          <w:szCs w:val="32"/>
        </w:rPr>
        <w:t>资金。</w:t>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lang w:val="en-US" w:eastAsia="zh-CN" w:bidi="ar-SA"/>
        </w:rPr>
      </w:pPr>
      <w:r>
        <w:rPr>
          <w:rFonts w:hint="eastAsia" w:ascii="CESI仿宋-GB2312" w:hAnsi="CESI仿宋-GB2312" w:eastAsia="CESI仿宋-GB2312" w:cs="CESI仿宋-GB2312"/>
          <w:sz w:val="32"/>
          <w:szCs w:val="32"/>
        </w:rPr>
        <w:t>第三条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val="en-US" w:eastAsia="zh-CN" w:bidi="ar-SA"/>
        </w:rPr>
        <w:t>林业草原改革发展资金由省财政厅、省林业局共同管理。省财政厅负责审核资金分配建议方案,并会同省林业局下达转移支付资金和绩效目标,组织开展预算绩效管理和预算监管,指导各市(州)县(市、区、特区)(以下简称市县)加强资金使用管理监督等。省林业局负责提出资金分配建议方案,配合省财政厅及时下达转移支付资金和绩效目标,按规定组织做好预算绩效管理,督促和指导市县做好项目和资金使用管理监督工作等。</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52" w:firstLineChars="200"/>
        <w:jc w:val="left"/>
        <w:textAlignment w:val="auto"/>
        <w:rPr>
          <w:rFonts w:hint="eastAsia" w:ascii="CESI仿宋-GB2312" w:hAnsi="CESI仿宋-GB2312" w:eastAsia="CESI仿宋-GB2312" w:cs="CESI仿宋-GB2312"/>
          <w:sz w:val="32"/>
          <w:szCs w:val="32"/>
          <w:lang w:val="en-US" w:eastAsia="zh-CN" w:bidi="ar-SA"/>
        </w:rPr>
      </w:pPr>
      <w:r>
        <w:rPr>
          <w:rFonts w:hint="eastAsia" w:ascii="CESI仿宋-GB2312" w:hAnsi="CESI仿宋-GB2312" w:eastAsia="CESI仿宋-GB2312" w:cs="CESI仿宋-GB2312"/>
          <w:w w:val="102"/>
          <w:sz w:val="32"/>
          <w:szCs w:val="32"/>
        </w:rPr>
        <w:t>第四条</w:t>
      </w:r>
      <w:r>
        <w:rPr>
          <w:rFonts w:hint="eastAsia" w:ascii="CESI仿宋-GB2312" w:hAnsi="CESI仿宋-GB2312" w:eastAsia="CESI仿宋-GB2312" w:cs="CESI仿宋-GB2312"/>
          <w:w w:val="102"/>
          <w:sz w:val="32"/>
          <w:szCs w:val="32"/>
          <w:lang w:val="en-US" w:eastAsia="zh-CN"/>
        </w:rPr>
        <w:t xml:space="preserve"> </w:t>
      </w:r>
      <w:r>
        <w:rPr>
          <w:rFonts w:hint="eastAsia" w:ascii="CESI仿宋-GB2312" w:hAnsi="CESI仿宋-GB2312" w:eastAsia="CESI仿宋-GB2312" w:cs="CESI仿宋-GB2312"/>
          <w:sz w:val="32"/>
          <w:szCs w:val="32"/>
          <w:lang w:val="en-US" w:eastAsia="zh-CN" w:bidi="ar-SA"/>
        </w:rPr>
        <w:t>市县财政部门负责配合市县林业主管部门申报项目;组织做好预算执行,及时拨付资金;会同市县林业主管部门对专项资金的预算执行、资金使用情况进行监督检查;组织开展绩效评价等。市县林业主管部门负责专项资金项目申报,会同同级财政部门制定分配方案,负责资金拨付和监督管理,做好预算执行、绩效目标细化分解以及任务清单实施等工作;完成中央资金对应任务清单和绩效目标等。</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lang w:val="en-US" w:eastAsia="zh-CN" w:bidi="ar-SA"/>
        </w:rPr>
      </w:pPr>
      <w:r>
        <w:rPr>
          <w:rFonts w:hint="eastAsia" w:ascii="CESI仿宋-GB2312" w:hAnsi="CESI仿宋-GB2312" w:eastAsia="CESI仿宋-GB2312" w:cs="CESI仿宋-GB2312"/>
          <w:sz w:val="32"/>
          <w:szCs w:val="32"/>
          <w:lang w:val="en-US" w:eastAsia="zh-CN" w:bidi="ar-SA"/>
        </w:rPr>
        <w:t>市县林业主管部门和财政部门应当对上报的可能影响资金</w:t>
      </w:r>
    </w:p>
    <w:p>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lang w:val="en-US" w:eastAsia="zh-CN" w:bidi="ar-SA"/>
        </w:rPr>
      </w:pPr>
      <w:r>
        <w:rPr>
          <w:rFonts w:hint="eastAsia" w:ascii="CESI仿宋-GB2312" w:hAnsi="CESI仿宋-GB2312" w:eastAsia="CESI仿宋-GB2312" w:cs="CESI仿宋-GB2312"/>
          <w:sz w:val="32"/>
          <w:szCs w:val="32"/>
          <w:lang w:val="en-US" w:eastAsia="zh-CN" w:bidi="ar-SA"/>
        </w:rPr>
        <w:t>分配结果的有关数据和信息的真实性、准确性负责。项目单位负责围绕绩效目标实施项目和使用资金,加强财务管理,接受验收考评、监督检查和绩效评价等。</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第五条</w:t>
      </w:r>
      <w:r>
        <w:rPr>
          <w:rFonts w:hint="eastAsia" w:ascii="CESI仿宋-GB2312" w:hAnsi="CESI仿宋-GB2312" w:eastAsia="CESI仿宋-GB2312" w:cs="CESI仿宋-GB2312"/>
          <w:spacing w:val="-2"/>
          <w:sz w:val="32"/>
          <w:szCs w:val="32"/>
          <w:lang w:val="en-US" w:eastAsia="zh-CN"/>
        </w:rPr>
        <w:t xml:space="preserve"> </w:t>
      </w:r>
      <w:r>
        <w:rPr>
          <w:rFonts w:hint="eastAsia" w:ascii="CESI仿宋-GB2312" w:hAnsi="CESI仿宋-GB2312" w:eastAsia="CESI仿宋-GB2312" w:cs="CESI仿宋-GB2312"/>
          <w:spacing w:val="-2"/>
          <w:sz w:val="32"/>
          <w:szCs w:val="32"/>
        </w:rPr>
        <w:t>林业草原改革发展资金实施期限至2025年(非国有林生态保护补偿等支出内容按照国务院批准的实施期限执行),到期前由财政部会同国家林草局评估确定是否继续实施和延续期</w:t>
      </w:r>
      <w:r>
        <w:rPr>
          <w:rFonts w:hint="eastAsia" w:ascii="CESI仿宋-GB2312" w:hAnsi="CESI仿宋-GB2312" w:eastAsia="CESI仿宋-GB2312" w:cs="CESI仿宋-GB2312"/>
          <w:spacing w:val="-6"/>
          <w:sz w:val="32"/>
          <w:szCs w:val="32"/>
        </w:rPr>
        <w:t>限。</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position w:val="1"/>
          <w:sz w:val="32"/>
          <w:szCs w:val="32"/>
        </w:rPr>
        <w:t>第二章</w:t>
      </w:r>
      <w:r>
        <w:rPr>
          <w:rFonts w:hint="eastAsia" w:ascii="方正黑体_GBK" w:hAnsi="方正黑体_GBK" w:eastAsia="方正黑体_GBK" w:cs="方正黑体_GBK"/>
          <w:sz w:val="32"/>
          <w:szCs w:val="32"/>
        </w:rPr>
        <w:t>资金使用范</w:t>
      </w:r>
      <w:r>
        <w:rPr>
          <w:rFonts w:hint="eastAsia" w:ascii="方正黑体_GBK" w:hAnsi="方正黑体_GBK" w:eastAsia="方正黑体_GBK" w:cs="方正黑体_GBK"/>
          <w:spacing w:val="-10"/>
          <w:sz w:val="32"/>
          <w:szCs w:val="32"/>
        </w:rPr>
        <w:t>围</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08"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w w:val="95"/>
          <w:sz w:val="32"/>
          <w:szCs w:val="32"/>
        </w:rPr>
        <w:t>第六条</w:t>
      </w:r>
      <w:r>
        <w:rPr>
          <w:rFonts w:hint="eastAsia" w:ascii="CESI仿宋-GB2312" w:hAnsi="CESI仿宋-GB2312" w:eastAsia="CESI仿宋-GB2312" w:cs="CESI仿宋-GB2312"/>
          <w:w w:val="95"/>
          <w:sz w:val="32"/>
          <w:szCs w:val="32"/>
          <w:lang w:val="en-US" w:eastAsia="zh-CN"/>
        </w:rPr>
        <w:t xml:space="preserve"> </w:t>
      </w:r>
      <w:r>
        <w:rPr>
          <w:rFonts w:hint="eastAsia" w:ascii="CESI仿宋-GB2312" w:hAnsi="CESI仿宋-GB2312" w:eastAsia="CESI仿宋-GB2312" w:cs="CESI仿宋-GB2312"/>
          <w:w w:val="95"/>
          <w:sz w:val="32"/>
          <w:szCs w:val="32"/>
        </w:rPr>
        <w:t>国土绿化支出用于退耕还林、草原生态修复治理</w:t>
      </w:r>
      <w:r>
        <w:rPr>
          <w:rFonts w:hint="eastAsia" w:ascii="CESI仿宋-GB2312" w:hAnsi="CESI仿宋-GB2312" w:eastAsia="CESI仿宋-GB2312" w:cs="CESI仿宋-GB2312"/>
          <w:spacing w:val="-10"/>
          <w:w w:val="95"/>
          <w:sz w:val="32"/>
          <w:szCs w:val="32"/>
        </w:rPr>
        <w:t>、</w:t>
      </w:r>
      <w:r>
        <w:rPr>
          <w:rFonts w:hint="eastAsia" w:ascii="CESI仿宋-GB2312" w:hAnsi="CESI仿宋-GB2312" w:eastAsia="CESI仿宋-GB2312" w:cs="CESI仿宋-GB2312"/>
          <w:sz w:val="32"/>
          <w:szCs w:val="32"/>
        </w:rPr>
        <w:t>油茶发展、造林、森林质量提升等</w:t>
      </w:r>
      <w:r>
        <w:rPr>
          <w:rFonts w:hint="eastAsia" w:ascii="CESI仿宋-GB2312" w:hAnsi="CESI仿宋-GB2312" w:eastAsia="CESI仿宋-GB2312" w:cs="CESI仿宋-GB2312"/>
          <w:spacing w:val="-1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(一)退耕还林补助用于对实施新一轮退耕还林还草农户</w:t>
      </w:r>
      <w:r>
        <w:rPr>
          <w:rFonts w:hint="eastAsia" w:ascii="CESI仿宋-GB2312" w:hAnsi="CESI仿宋-GB2312" w:eastAsia="CESI仿宋-GB2312" w:cs="CESI仿宋-GB2312"/>
          <w:spacing w:val="-10"/>
          <w:sz w:val="32"/>
          <w:szCs w:val="32"/>
        </w:rPr>
        <w:t>发</w:t>
      </w:r>
    </w:p>
    <w:p>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放的现金补助,包括退耕还林原政策补助和延长期补助</w:t>
      </w:r>
      <w:r>
        <w:rPr>
          <w:rFonts w:hint="eastAsia" w:ascii="CESI仿宋-GB2312" w:hAnsi="CESI仿宋-GB2312" w:eastAsia="CESI仿宋-GB2312" w:cs="CESI仿宋-GB2312"/>
          <w:spacing w:val="-1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8"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w w:val="102"/>
          <w:sz w:val="32"/>
          <w:szCs w:val="32"/>
        </w:rPr>
        <w:t>(二)草原生态修复治理补助用于退化草原生态修复治理、</w:t>
      </w:r>
      <w:r>
        <w:rPr>
          <w:rFonts w:hint="eastAsia" w:ascii="CESI仿宋-GB2312" w:hAnsi="CESI仿宋-GB2312" w:eastAsia="CESI仿宋-GB2312" w:cs="CESI仿宋-GB2312"/>
          <w:w w:val="103"/>
          <w:sz w:val="32"/>
          <w:szCs w:val="32"/>
        </w:rPr>
        <w:t>草种繁育、草原有害生物防治、草原草场调查、规划、监测、管</w:t>
      </w:r>
      <w:r>
        <w:rPr>
          <w:rFonts w:hint="eastAsia" w:ascii="CESI仿宋-GB2312" w:hAnsi="CESI仿宋-GB2312" w:eastAsia="CESI仿宋-GB2312" w:cs="CESI仿宋-GB2312"/>
          <w:w w:val="102"/>
          <w:sz w:val="32"/>
          <w:szCs w:val="32"/>
        </w:rPr>
        <w:t>护等支出。</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(三)油茶发展补助用于油茶新造林更新或复壮更新、抚</w:t>
      </w:r>
      <w:r>
        <w:rPr>
          <w:rFonts w:hint="eastAsia" w:ascii="CESI仿宋-GB2312" w:hAnsi="CESI仿宋-GB2312" w:eastAsia="CESI仿宋-GB2312" w:cs="CESI仿宋-GB2312"/>
          <w:spacing w:val="-10"/>
          <w:sz w:val="32"/>
          <w:szCs w:val="32"/>
        </w:rPr>
        <w:t>育</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改造、嫁接换冠、劣株换种等支出</w:t>
      </w:r>
      <w:r>
        <w:rPr>
          <w:rFonts w:hint="eastAsia" w:ascii="CESI仿宋-GB2312" w:hAnsi="CESI仿宋-GB2312" w:eastAsia="CESI仿宋-GB2312" w:cs="CESI仿宋-GB2312"/>
          <w:spacing w:val="-1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28"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w w:val="99"/>
          <w:sz w:val="32"/>
          <w:szCs w:val="32"/>
        </w:rPr>
        <w:t>(四)造林补助用于各类经济组织和个入等造林主体在宜林</w:t>
      </w:r>
      <w:r>
        <w:rPr>
          <w:rFonts w:hint="eastAsia" w:ascii="CESI仿宋-GB2312" w:hAnsi="CESI仿宋-GB2312" w:eastAsia="CESI仿宋-GB2312" w:cs="CESI仿宋-GB2312"/>
          <w:w w:val="99"/>
          <w:sz w:val="32"/>
          <w:szCs w:val="32"/>
        </w:rPr>
        <w:t>荒山荒地、迹地、低产低效林地、退化林地和重点区域等进行人</w:t>
      </w:r>
      <w:r>
        <w:rPr>
          <w:rFonts w:hint="eastAsia" w:ascii="CESI仿宋-GB2312" w:hAnsi="CESI仿宋-GB2312" w:eastAsia="CESI仿宋-GB2312" w:cs="CESI仿宋-GB2312"/>
          <w:w w:val="101"/>
          <w:sz w:val="32"/>
          <w:szCs w:val="32"/>
        </w:rPr>
        <w:t>工造林、更新、改造、四旁植树和树种结构调整等支出,造林树</w:t>
      </w:r>
      <w:r>
        <w:rPr>
          <w:rFonts w:hint="eastAsia" w:ascii="CESI仿宋-GB2312" w:hAnsi="CESI仿宋-GB2312" w:eastAsia="CESI仿宋-GB2312" w:cs="CESI仿宋-GB2312"/>
          <w:w w:val="100"/>
          <w:sz w:val="32"/>
          <w:szCs w:val="32"/>
        </w:rPr>
        <w:t>种包括山桐子、核桃、油橄榄、澳洲坚果、仁用杏、榛子、油用牡丹、文冠果等,补助对象造林面积不小于1亩。</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(五)森林质量提升补助用于各类经济组织和个人开展间伐、补植、封山育林、退化林修复、割灌除草、修枝、清理运输采伐剩余物、修建简易作业道路等支出。一级国家公益林不纳入</w:t>
      </w:r>
      <w:r>
        <w:rPr>
          <w:rFonts w:hint="eastAsia" w:ascii="CESI仿宋-GB2312" w:hAnsi="CESI仿宋-GB2312" w:eastAsia="CESI仿宋-GB2312" w:cs="CESI仿宋-GB2312"/>
          <w:sz w:val="32"/>
          <w:szCs w:val="32"/>
        </w:rPr>
        <w:t>森林抚育补助范围。上一轮到期退耕还生态林抚育补助用于</w:t>
      </w:r>
      <w:r>
        <w:rPr>
          <w:rFonts w:hint="eastAsia" w:ascii="CESI仿宋-GB2312" w:hAnsi="CESI仿宋-GB2312" w:eastAsia="CESI仿宋-GB2312" w:cs="CESI仿宋-GB2312"/>
          <w:spacing w:val="-4"/>
          <w:sz w:val="32"/>
          <w:szCs w:val="32"/>
        </w:rPr>
        <w:t>2000</w:t>
      </w:r>
      <w:r>
        <w:rPr>
          <w:rFonts w:hint="eastAsia" w:ascii="CESI仿宋-GB2312" w:hAnsi="CESI仿宋-GB2312" w:eastAsia="CESI仿宋-GB2312" w:cs="CESI仿宋-GB2312"/>
          <w:sz w:val="32"/>
          <w:szCs w:val="32"/>
        </w:rPr>
        <w:t>-2006年退耕还生态林到期森林抚育,巩固上一轮退耕还林</w:t>
      </w:r>
      <w:r>
        <w:rPr>
          <w:rFonts w:hint="eastAsia" w:ascii="CESI仿宋-GB2312" w:hAnsi="CESI仿宋-GB2312" w:eastAsia="CESI仿宋-GB2312" w:cs="CESI仿宋-GB2312"/>
          <w:spacing w:val="-10"/>
          <w:sz w:val="32"/>
          <w:szCs w:val="32"/>
        </w:rPr>
        <w:t>成</w:t>
      </w:r>
      <w:r>
        <w:rPr>
          <w:rFonts w:hint="eastAsia" w:ascii="CESI仿宋-GB2312" w:hAnsi="CESI仿宋-GB2312" w:eastAsia="CESI仿宋-GB2312" w:cs="CESI仿宋-GB2312"/>
          <w:sz w:val="32"/>
          <w:szCs w:val="32"/>
        </w:rPr>
        <w:t>果,根据中央有关规定执行</w:t>
      </w:r>
      <w:r>
        <w:rPr>
          <w:rFonts w:hint="eastAsia" w:ascii="CESI仿宋-GB2312" w:hAnsi="CESI仿宋-GB2312" w:eastAsia="CESI仿宋-GB2312" w:cs="CESI仿宋-GB2312"/>
          <w:spacing w:val="-1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第七条</w:t>
      </w:r>
      <w:r>
        <w:rPr>
          <w:rFonts w:hint="eastAsia" w:ascii="CESI仿宋-GB2312" w:hAnsi="CESI仿宋-GB2312" w:eastAsia="CESI仿宋-GB2312" w:cs="CESI仿宋-GB2312"/>
          <w:spacing w:val="-2"/>
          <w:sz w:val="32"/>
          <w:szCs w:val="32"/>
          <w:lang w:val="en-US" w:eastAsia="zh-CN"/>
        </w:rPr>
        <w:t xml:space="preserve"> </w:t>
      </w:r>
      <w:r>
        <w:rPr>
          <w:rFonts w:hint="eastAsia" w:ascii="CESI仿宋-GB2312" w:hAnsi="CESI仿宋-GB2312" w:eastAsia="CESI仿宋-GB2312" w:cs="CESI仿宋-GB2312"/>
          <w:spacing w:val="-2"/>
          <w:sz w:val="32"/>
          <w:szCs w:val="32"/>
        </w:rPr>
        <w:t>非国有林生态保护补偿支出包括非国有天然商品林停伐管护补助和非国有国家级公益林生态保护补偿,用于经国务院批准的天然林保护修复中长期规划(以下简称天然林规划)确定的非国有森林资源的保护管理和经济补偿。</w:t>
      </w:r>
    </w:p>
    <w:p>
      <w:pPr>
        <w:keepNext w:val="0"/>
        <w:keepLines w:val="0"/>
        <w:pageBreakBefore w:val="0"/>
        <w:widowControl w:val="0"/>
        <w:kinsoku/>
        <w:wordWrap/>
        <w:overflowPunct/>
        <w:topLinePunct w:val="0"/>
        <w:autoSpaceDE w:val="0"/>
        <w:autoSpaceDN w:val="0"/>
        <w:bidi w:val="0"/>
        <w:adjustRightInd/>
        <w:snapToGrid/>
        <w:spacing w:before="0" w:line="570" w:lineRule="exact"/>
        <w:ind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第八条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林业草原支撑保障体系支出用于林业草原防火、</w:t>
      </w:r>
      <w:r>
        <w:rPr>
          <w:rFonts w:hint="eastAsia" w:ascii="CESI仿宋-GB2312" w:hAnsi="CESI仿宋-GB2312" w:eastAsia="CESI仿宋-GB2312" w:cs="CESI仿宋-GB2312"/>
          <w:spacing w:val="-10"/>
          <w:sz w:val="32"/>
          <w:szCs w:val="32"/>
        </w:rPr>
        <w:t>有</w:t>
      </w:r>
    </w:p>
    <w:p>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害生物防治、生产救灾等林业草原防灾减灾,全国性森林、草原</w:t>
      </w:r>
      <w:r>
        <w:rPr>
          <w:rFonts w:hint="eastAsia" w:ascii="CESI仿宋-GB2312" w:hAnsi="CESI仿宋-GB2312" w:eastAsia="CESI仿宋-GB2312" w:cs="CESI仿宋-GB2312"/>
          <w:spacing w:val="-10"/>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p>
    <w:p>
      <w:pPr>
        <w:pStyle w:val="5"/>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湿地综合监测,以及林木良种培育和草种繁育、林业草原科技</w:t>
      </w:r>
      <w:r>
        <w:rPr>
          <w:rFonts w:hint="eastAsia" w:ascii="CESI仿宋-GB2312" w:hAnsi="CESI仿宋-GB2312" w:eastAsia="CESI仿宋-GB2312" w:cs="CESI仿宋-GB2312"/>
          <w:spacing w:val="-10"/>
          <w:sz w:val="32"/>
          <w:szCs w:val="32"/>
        </w:rPr>
        <w:t>推</w:t>
      </w:r>
    </w:p>
    <w:p>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4"/>
          <w:sz w:val="32"/>
          <w:szCs w:val="32"/>
        </w:rPr>
        <w:t>广等。</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6"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w w:val="100"/>
          <w:sz w:val="32"/>
          <w:szCs w:val="32"/>
        </w:rPr>
        <w:t>(一)林业草原防灾减灾包括森林草原防火、有害生物防治、</w:t>
      </w:r>
      <w:r>
        <w:rPr>
          <w:rFonts w:hint="eastAsia" w:ascii="CESI仿宋-GB2312" w:hAnsi="CESI仿宋-GB2312" w:eastAsia="CESI仿宋-GB2312" w:cs="CESI仿宋-GB2312"/>
          <w:w w:val="99"/>
          <w:sz w:val="32"/>
          <w:szCs w:val="32"/>
        </w:rPr>
        <w:t>生产救灾等。森林草原防火补助用于预防和对突发性的森林火灾</w:t>
      </w:r>
      <w:r>
        <w:rPr>
          <w:rFonts w:hint="eastAsia" w:ascii="CESI仿宋-GB2312" w:hAnsi="CESI仿宋-GB2312" w:eastAsia="CESI仿宋-GB2312" w:cs="CESI仿宋-GB2312"/>
          <w:w w:val="102"/>
          <w:sz w:val="32"/>
          <w:szCs w:val="32"/>
        </w:rPr>
        <w:t>扑救、防火宣传、隐患整治、防火技能培训、林区火源管控、防</w:t>
      </w:r>
      <w:r>
        <w:rPr>
          <w:rFonts w:hint="eastAsia" w:ascii="CESI仿宋-GB2312" w:hAnsi="CESI仿宋-GB2312" w:eastAsia="CESI仿宋-GB2312" w:cs="CESI仿宋-GB2312"/>
          <w:w w:val="101"/>
          <w:sz w:val="32"/>
          <w:szCs w:val="32"/>
        </w:rPr>
        <w:t>火物资储备更新、火情早期处置、防火设施设备购置维护等支出。</w:t>
      </w:r>
      <w:r>
        <w:rPr>
          <w:rFonts w:hint="eastAsia" w:ascii="CESI仿宋-GB2312" w:hAnsi="CESI仿宋-GB2312" w:eastAsia="CESI仿宋-GB2312" w:cs="CESI仿宋-GB2312"/>
          <w:w w:val="100"/>
          <w:sz w:val="32"/>
          <w:szCs w:val="32"/>
        </w:rPr>
        <w:t>林业有害生物防治补助用于对危害森林、林木、种苗正常生长的病、虫、鼠(兔)等重大灾害和有害植物监测、预防、治理和能力提升等支出。生产救灾用于林业系统安全生产事故的应急救援</w:t>
      </w:r>
      <w:r>
        <w:rPr>
          <w:rFonts w:hint="eastAsia" w:ascii="CESI仿宋-GB2312" w:hAnsi="CESI仿宋-GB2312" w:eastAsia="CESI仿宋-GB2312" w:cs="CESI仿宋-GB2312"/>
          <w:w w:val="101"/>
          <w:sz w:val="32"/>
          <w:szCs w:val="32"/>
        </w:rPr>
        <w:t>处置,包括生产安全事故造成的人员伤亡和直接经济损失。</w:t>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6"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sz w:val="32"/>
          <w:szCs w:val="32"/>
        </w:rPr>
        <w:t>(二)全国性森林、草原、湿地综合监测补助用于林草生态</w:t>
      </w:r>
    </w:p>
    <w:p>
      <w:pPr>
        <w:pStyle w:val="5"/>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综合监测。包括图斑监测、样地调查、变化图斑核实举证,数</w:t>
      </w:r>
      <w:r>
        <w:rPr>
          <w:rFonts w:hint="eastAsia" w:ascii="CESI仿宋-GB2312" w:hAnsi="CESI仿宋-GB2312" w:eastAsia="CESI仿宋-GB2312" w:cs="CESI仿宋-GB2312"/>
          <w:spacing w:val="-10"/>
          <w:sz w:val="32"/>
          <w:szCs w:val="32"/>
        </w:rPr>
        <w:t>据</w:t>
      </w:r>
      <w:r>
        <w:rPr>
          <w:rFonts w:hint="eastAsia" w:ascii="CESI仿宋-GB2312" w:hAnsi="CESI仿宋-GB2312" w:eastAsia="CESI仿宋-GB2312" w:cs="CESI仿宋-GB2312"/>
          <w:w w:val="95"/>
          <w:sz w:val="32"/>
          <w:szCs w:val="32"/>
        </w:rPr>
        <w:t>处理和更新、质量检查、省级验收、动态评估等</w:t>
      </w:r>
      <w:r>
        <w:rPr>
          <w:rFonts w:hint="eastAsia" w:ascii="CESI仿宋-GB2312" w:hAnsi="CESI仿宋-GB2312" w:eastAsia="CESI仿宋-GB2312" w:cs="CESI仿宋-GB2312"/>
          <w:spacing w:val="-10"/>
          <w:w w:val="95"/>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(三)林木良种培育补助用于良种选育生产、采集处理、检验储藏,种质资源调查收集、繁育保护、评价研究、技术咨询、培训和良种苗木培育,简易设施设备购置和维护。</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(四)草种繁育补助用于草种资源调查和种质资源库建设,优良品种选育、区域试验站和草种繁育基地建设,以及良种鉴定和技术培训等支出。</w:t>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(五)林业草原科技推广补助用于林木优良品种繁育、生</w:t>
      </w:r>
      <w:r>
        <w:rPr>
          <w:rFonts w:hint="eastAsia" w:ascii="CESI仿宋-GB2312" w:hAnsi="CESI仿宋-GB2312" w:eastAsia="CESI仿宋-GB2312" w:cs="CESI仿宋-GB2312"/>
          <w:spacing w:val="-10"/>
          <w:sz w:val="32"/>
          <w:szCs w:val="32"/>
        </w:rPr>
        <w:t>产</w:t>
      </w:r>
    </w:p>
    <w:p>
      <w:pPr>
        <w:pStyle w:val="5"/>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加工、先进实用技术与标准研究、应用示范、以及与科技推广</w:t>
      </w:r>
      <w:r>
        <w:rPr>
          <w:rFonts w:hint="eastAsia" w:ascii="CESI仿宋-GB2312" w:hAnsi="CESI仿宋-GB2312" w:eastAsia="CESI仿宋-GB2312" w:cs="CESI仿宋-GB2312"/>
          <w:spacing w:val="-10"/>
          <w:sz w:val="32"/>
          <w:szCs w:val="32"/>
        </w:rPr>
        <w:t>示</w:t>
      </w:r>
      <w:r>
        <w:rPr>
          <w:rFonts w:hint="eastAsia" w:ascii="CESI仿宋-GB2312" w:hAnsi="CESI仿宋-GB2312" w:eastAsia="CESI仿宋-GB2312" w:cs="CESI仿宋-GB2312"/>
          <w:spacing w:val="-1"/>
          <w:sz w:val="32"/>
          <w:szCs w:val="32"/>
        </w:rPr>
        <w:t>范项目相关的简易基础设施建设、专用材料及小型仪器设备购置、</w:t>
      </w:r>
    </w:p>
    <w:p>
      <w:pPr>
        <w:pStyle w:val="5"/>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28"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w w:val="99"/>
          <w:sz w:val="32"/>
          <w:szCs w:val="32"/>
        </w:rPr>
        <w:t>技术培训咨询、国家林草局生态站和重点实验室设施维护、食用</w:t>
      </w:r>
      <w:r>
        <w:rPr>
          <w:rFonts w:hint="eastAsia" w:ascii="CESI仿宋-GB2312" w:hAnsi="CESI仿宋-GB2312" w:eastAsia="CESI仿宋-GB2312" w:cs="CESI仿宋-GB2312"/>
          <w:w w:val="99"/>
          <w:sz w:val="32"/>
          <w:szCs w:val="32"/>
        </w:rPr>
        <w:t>林产品质量安全监测、林业机械研究推广和采摘加工等支出。</w:t>
      </w:r>
    </w:p>
    <w:p>
      <w:pPr>
        <w:pStyle w:val="5"/>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第九条</w:t>
      </w:r>
      <w:r>
        <w:rPr>
          <w:rFonts w:hint="eastAsia" w:ascii="CESI仿宋-GB2312" w:hAnsi="CESI仿宋-GB2312" w:eastAsia="CESI仿宋-GB2312" w:cs="CESI仿宋-GB2312"/>
          <w:spacing w:val="48"/>
          <w:sz w:val="32"/>
          <w:szCs w:val="32"/>
        </w:rPr>
        <w:t xml:space="preserve"> </w:t>
      </w:r>
      <w:r>
        <w:rPr>
          <w:rFonts w:hint="eastAsia" w:ascii="CESI仿宋-GB2312" w:hAnsi="CESI仿宋-GB2312" w:eastAsia="CESI仿宋-GB2312" w:cs="CESI仿宋-GB2312"/>
          <w:spacing w:val="-1"/>
          <w:position w:val="1"/>
          <w:sz w:val="32"/>
          <w:szCs w:val="32"/>
        </w:rPr>
        <w:t>林长制督查考核奖励支出用于对全面推行林长制成</w:t>
      </w:r>
    </w:p>
    <w:p>
      <w:pPr>
        <w:pStyle w:val="5"/>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sz w:val="32"/>
          <w:szCs w:val="32"/>
        </w:rPr>
        <w:t>效明显、在国务院督查中获得通报激励的市县的一次性奖励。</w:t>
      </w:r>
    </w:p>
    <w:p>
      <w:pPr>
        <w:pStyle w:val="5"/>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第十条</w:t>
      </w:r>
      <w:r>
        <w:rPr>
          <w:rFonts w:hint="eastAsia" w:ascii="CESI仿宋-GB2312" w:hAnsi="CESI仿宋-GB2312" w:eastAsia="CESI仿宋-GB2312" w:cs="CESI仿宋-GB2312"/>
          <w:spacing w:val="22"/>
          <w:w w:val="150"/>
          <w:sz w:val="32"/>
          <w:szCs w:val="32"/>
        </w:rPr>
        <w:t xml:space="preserve"> </w:t>
      </w:r>
      <w:r>
        <w:rPr>
          <w:rFonts w:hint="eastAsia" w:ascii="CESI仿宋-GB2312" w:hAnsi="CESI仿宋-GB2312" w:eastAsia="CESI仿宋-GB2312" w:cs="CESI仿宋-GB2312"/>
          <w:position w:val="1"/>
          <w:sz w:val="32"/>
          <w:szCs w:val="32"/>
        </w:rPr>
        <w:t>党中央、国务院确定的支持林业草原改革发展的</w:t>
      </w:r>
      <w:r>
        <w:rPr>
          <w:rFonts w:hint="eastAsia" w:ascii="CESI仿宋-GB2312" w:hAnsi="CESI仿宋-GB2312" w:eastAsia="CESI仿宋-GB2312" w:cs="CESI仿宋-GB2312"/>
          <w:spacing w:val="-10"/>
          <w:position w:val="1"/>
          <w:sz w:val="32"/>
          <w:szCs w:val="32"/>
        </w:rPr>
        <w:t>其</w:t>
      </w:r>
    </w:p>
    <w:p>
      <w:pPr>
        <w:pStyle w:val="5"/>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他重点工作</w:t>
      </w:r>
      <w:r>
        <w:rPr>
          <w:rFonts w:hint="eastAsia" w:ascii="CESI仿宋-GB2312" w:hAnsi="CESI仿宋-GB2312" w:eastAsia="CESI仿宋-GB2312" w:cs="CESI仿宋-GB2312"/>
          <w:spacing w:val="-10"/>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第十一</w:t>
      </w:r>
      <w:r>
        <w:rPr>
          <w:rFonts w:hint="eastAsia" w:ascii="CESI仿宋-GB2312" w:hAnsi="CESI仿宋-GB2312" w:eastAsia="CESI仿宋-GB2312" w:cs="CESI仿宋-GB2312"/>
          <w:spacing w:val="54"/>
          <w:sz w:val="32"/>
          <w:szCs w:val="32"/>
        </w:rPr>
        <w:t>条</w:t>
      </w:r>
      <w:r>
        <w:rPr>
          <w:rFonts w:hint="eastAsia" w:ascii="CESI仿宋-GB2312" w:hAnsi="CESI仿宋-GB2312" w:eastAsia="CESI仿宋-GB2312" w:cs="CESI仿宋-GB2312"/>
          <w:spacing w:val="-1"/>
          <w:position w:val="2"/>
          <w:sz w:val="32"/>
          <w:szCs w:val="32"/>
        </w:rPr>
        <w:t>林业草原改革发展资金不得用于兴建楼堂馆所</w:t>
      </w:r>
      <w:r>
        <w:rPr>
          <w:rFonts w:hint="eastAsia" w:ascii="CESI仿宋-GB2312" w:hAnsi="CESI仿宋-GB2312" w:eastAsia="CESI仿宋-GB2312" w:cs="CESI仿宋-GB2312"/>
          <w:spacing w:val="-1"/>
          <w:position w:val="2"/>
          <w:sz w:val="32"/>
          <w:szCs w:val="32"/>
          <w:lang w:eastAsia="zh-CN"/>
        </w:rPr>
        <w:t>、</w:t>
      </w:r>
      <w:r>
        <w:rPr>
          <w:rFonts w:hint="eastAsia" w:ascii="CESI仿宋-GB2312" w:hAnsi="CESI仿宋-GB2312" w:eastAsia="CESI仿宋-GB2312" w:cs="CESI仿宋-GB2312"/>
          <w:spacing w:val="-1"/>
          <w:sz w:val="32"/>
          <w:szCs w:val="32"/>
        </w:rPr>
        <w:t>偿还举借的债务及其他与林业草原改革发展无关的支出。</w:t>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第十二条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林业草原改革发展资金不得与中央基建投资及</w:t>
      </w:r>
      <w:r>
        <w:rPr>
          <w:rFonts w:hint="eastAsia" w:ascii="CESI仿宋-GB2312" w:hAnsi="CESI仿宋-GB2312" w:eastAsia="CESI仿宋-GB2312" w:cs="CESI仿宋-GB2312"/>
          <w:spacing w:val="-10"/>
          <w:sz w:val="32"/>
          <w:szCs w:val="32"/>
        </w:rPr>
        <w:t>其</w:t>
      </w:r>
    </w:p>
    <w:p>
      <w:pPr>
        <w:pStyle w:val="5"/>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他中央财政资金交叉使用、重复支持</w:t>
      </w:r>
      <w:r>
        <w:rPr>
          <w:rFonts w:hint="eastAsia" w:ascii="CESI仿宋-GB2312" w:hAnsi="CESI仿宋-GB2312" w:eastAsia="CESI仿宋-GB2312" w:cs="CESI仿宋-GB2312"/>
          <w:spacing w:val="-10"/>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6"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
          <w:sz w:val="32"/>
          <w:szCs w:val="32"/>
        </w:rPr>
        <w:t>第三章资金申报和分配</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第十三条</w:t>
      </w:r>
      <w:r>
        <w:rPr>
          <w:rFonts w:hint="eastAsia" w:ascii="CESI仿宋-GB2312" w:hAnsi="CESI仿宋-GB2312" w:eastAsia="CESI仿宋-GB2312" w:cs="CESI仿宋-GB2312"/>
          <w:spacing w:val="-2"/>
          <w:sz w:val="32"/>
          <w:szCs w:val="32"/>
          <w:lang w:val="en-US" w:eastAsia="zh-CN"/>
        </w:rPr>
        <w:t xml:space="preserve"> </w:t>
      </w:r>
      <w:r>
        <w:rPr>
          <w:rFonts w:hint="eastAsia" w:ascii="CESI仿宋-GB2312" w:hAnsi="CESI仿宋-GB2312" w:eastAsia="CESI仿宋-GB2312" w:cs="CESI仿宋-GB2312"/>
          <w:spacing w:val="-2"/>
          <w:sz w:val="32"/>
          <w:szCs w:val="32"/>
        </w:rPr>
        <w:t>省级行业主管部门、各市(州)林业主管部门是林业草原改革发展资金的申报单位,负责本领域、本地区专项资金项目申报。</w:t>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6"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sz w:val="32"/>
          <w:szCs w:val="32"/>
        </w:rPr>
        <w:t>省级实施的项目由项目单位向省级行业主管部门提出,经省</w:t>
      </w:r>
    </w:p>
    <w:p>
      <w:pPr>
        <w:pStyle w:val="5"/>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级行业主管部门审核汇总后向省林业局申报</w:t>
      </w:r>
      <w:r>
        <w:rPr>
          <w:rFonts w:hint="eastAsia" w:ascii="CESI仿宋-GB2312" w:hAnsi="CESI仿宋-GB2312" w:eastAsia="CESI仿宋-GB2312" w:cs="CESI仿宋-GB2312"/>
          <w:spacing w:val="-1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市(州)、县(市、区、特区)实施的项目按属地原则由项目单位向相应市(州)县(市、区、特区)林业主管部门提出,经市(州)林业主管部门审核汇总后向省林业局申报。</w:t>
      </w:r>
    </w:p>
    <w:p>
      <w:pPr>
        <w:pStyle w:val="5"/>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w w:val="100"/>
          <w:sz w:val="32"/>
          <w:szCs w:val="32"/>
        </w:rPr>
        <w:t>省林业局根据林业草原改革发展资金管理相关规定对项目申报材料进行审核汇总,会同省财政厅向财政部和国家林草局报</w:t>
      </w:r>
      <w:r>
        <w:rPr>
          <w:rFonts w:hint="eastAsia" w:ascii="CESI仿宋-GB2312" w:hAnsi="CESI仿宋-GB2312" w:eastAsia="CESI仿宋-GB2312" w:cs="CESI仿宋-GB2312"/>
          <w:w w:val="99"/>
          <w:sz w:val="32"/>
          <w:szCs w:val="32"/>
        </w:rPr>
        <w:t>送。</w:t>
      </w:r>
    </w:p>
    <w:p>
      <w:pPr>
        <w:pStyle w:val="5"/>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position w:val="2"/>
          <w:sz w:val="32"/>
          <w:szCs w:val="32"/>
        </w:rPr>
        <w:t>第十四</w:t>
      </w:r>
      <w:r>
        <w:rPr>
          <w:rFonts w:hint="eastAsia" w:ascii="CESI仿宋-GB2312" w:hAnsi="CESI仿宋-GB2312" w:eastAsia="CESI仿宋-GB2312" w:cs="CESI仿宋-GB2312"/>
          <w:spacing w:val="78"/>
          <w:position w:val="2"/>
          <w:sz w:val="32"/>
          <w:szCs w:val="32"/>
        </w:rPr>
        <w:t>条</w:t>
      </w:r>
      <w:r>
        <w:rPr>
          <w:rFonts w:hint="eastAsia" w:ascii="CESI仿宋-GB2312" w:hAnsi="CESI仿宋-GB2312" w:eastAsia="CESI仿宋-GB2312" w:cs="CESI仿宋-GB2312"/>
          <w:sz w:val="32"/>
          <w:szCs w:val="32"/>
        </w:rPr>
        <w:t>林业草原改革发展资金采取因素法和项目法相</w:t>
      </w:r>
      <w:r>
        <w:rPr>
          <w:rFonts w:hint="eastAsia" w:ascii="CESI仿宋-GB2312" w:hAnsi="CESI仿宋-GB2312" w:eastAsia="CESI仿宋-GB2312" w:cs="CESI仿宋-GB2312"/>
          <w:spacing w:val="-10"/>
          <w:sz w:val="32"/>
          <w:szCs w:val="32"/>
        </w:rPr>
        <w:t>结</w:t>
      </w:r>
    </w:p>
    <w:p>
      <w:pPr>
        <w:pStyle w:val="5"/>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合的方法分配</w:t>
      </w:r>
      <w:r>
        <w:rPr>
          <w:rFonts w:hint="eastAsia" w:ascii="CESI仿宋-GB2312" w:hAnsi="CESI仿宋-GB2312" w:eastAsia="CESI仿宋-GB2312" w:cs="CESI仿宋-GB2312"/>
          <w:spacing w:val="-10"/>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采取因素法分配的,具体因素选取可根据党中央、国务院和省委、省政府有关决策部署和林业草原改革发展实际需要适当调</w:t>
      </w:r>
      <w:r>
        <w:rPr>
          <w:rFonts w:hint="eastAsia" w:ascii="CESI仿宋-GB2312" w:hAnsi="CESI仿宋-GB2312" w:eastAsia="CESI仿宋-GB2312" w:cs="CESI仿宋-GB2312"/>
          <w:spacing w:val="-6"/>
          <w:sz w:val="32"/>
          <w:szCs w:val="32"/>
        </w:rPr>
        <w:t>整。</w:t>
      </w:r>
      <w:r>
        <w:rPr>
          <w:rFonts w:hint="eastAsia" w:ascii="CESI仿宋-GB2312" w:hAnsi="CESI仿宋-GB2312" w:eastAsia="CESI仿宋-GB2312" w:cs="CESI仿宋-GB2312"/>
          <w:spacing w:val="-2"/>
          <w:sz w:val="32"/>
          <w:szCs w:val="32"/>
        </w:rPr>
        <w:t>采取项目法分配的,由省级财政部门、林业主管部门通过竞争性评审方式择优确定具体项目,在项目评审前发布申报通知,明确项目申报范围、主体、材料要求等具体事项。补助金额根据项目具体情况、年度预算和竞争性评审等情况确定。资金分配过程中,应当根据审计和财政监督、资金使用绩效 (到人到户的资金分配不应用资金使用绩效)等情况对测算结果进行调节。</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第十五条国土绿化支出中,退耕还林补助、上一轮政策到期退耕还生态林抚育补助根据核查面积和补助标准测算年度补助规模,其他国土绿化支出按照工作任务、资源状况、政策等因素分配,权重分别为70%、15%、15%。可结合财力状况适当调节。新一轮退耕还林补助期限和标准为:退耕还林每亩退耕地补</w:t>
      </w:r>
      <w:r>
        <w:rPr>
          <w:rFonts w:hint="eastAsia" w:ascii="CESI仿宋-GB2312" w:hAnsi="CESI仿宋-GB2312" w:eastAsia="CESI仿宋-GB2312" w:cs="CESI仿宋-GB2312"/>
          <w:sz w:val="32"/>
          <w:szCs w:val="32"/>
        </w:rPr>
        <w:t>助1200元,五年内分三次下达,第一年500元,第三年300元</w:t>
      </w:r>
      <w:r>
        <w:rPr>
          <w:rFonts w:hint="eastAsia" w:ascii="CESI仿宋-GB2312" w:hAnsi="CESI仿宋-GB2312" w:eastAsia="CESI仿宋-GB2312" w:cs="CESI仿宋-GB2312"/>
          <w:spacing w:val="-10"/>
          <w:sz w:val="32"/>
          <w:szCs w:val="32"/>
        </w:rPr>
        <w:t>,</w:t>
      </w:r>
      <w:r>
        <w:rPr>
          <w:rFonts w:hint="eastAsia" w:ascii="CESI仿宋-GB2312" w:hAnsi="CESI仿宋-GB2312" w:eastAsia="CESI仿宋-GB2312" w:cs="CESI仿宋-GB2312"/>
          <w:sz w:val="32"/>
          <w:szCs w:val="32"/>
        </w:rPr>
        <w:t>第五年400元</w:t>
      </w:r>
      <w:r>
        <w:rPr>
          <w:rFonts w:hint="eastAsia" w:ascii="CESI仿宋-GB2312" w:hAnsi="CESI仿宋-GB2312" w:eastAsia="CESI仿宋-GB2312" w:cs="CESI仿宋-GB2312"/>
          <w:spacing w:val="-10"/>
          <w:sz w:val="32"/>
          <w:szCs w:val="32"/>
        </w:rPr>
        <w:t>。</w:t>
      </w:r>
      <w:r>
        <w:rPr>
          <w:rFonts w:hint="eastAsia" w:ascii="CESI仿宋-GB2312" w:hAnsi="CESI仿宋-GB2312" w:eastAsia="CESI仿宋-GB2312" w:cs="CESI仿宋-GB2312"/>
          <w:sz w:val="32"/>
          <w:szCs w:val="32"/>
        </w:rPr>
        <w:t>新一轮退耕还林延长期补助期限和标准为:退耕还林每亩</w:t>
      </w:r>
      <w:r>
        <w:rPr>
          <w:rFonts w:hint="eastAsia" w:ascii="CESI仿宋-GB2312" w:hAnsi="CESI仿宋-GB2312" w:eastAsia="CESI仿宋-GB2312" w:cs="CESI仿宋-GB2312"/>
          <w:spacing w:val="-10"/>
          <w:sz w:val="32"/>
          <w:szCs w:val="32"/>
        </w:rPr>
        <w:t>退</w:t>
      </w:r>
      <w:r>
        <w:rPr>
          <w:rFonts w:hint="eastAsia" w:ascii="CESI仿宋-GB2312" w:hAnsi="CESI仿宋-GB2312" w:eastAsia="CESI仿宋-GB2312" w:cs="CESI仿宋-GB2312"/>
          <w:w w:val="95"/>
          <w:sz w:val="32"/>
          <w:szCs w:val="32"/>
        </w:rPr>
        <w:t>耕地补助500元,分五次下达,每年100元</w:t>
      </w:r>
      <w:r>
        <w:rPr>
          <w:rFonts w:hint="eastAsia" w:ascii="CESI仿宋-GB2312" w:hAnsi="CESI仿宋-GB2312" w:eastAsia="CESI仿宋-GB2312" w:cs="CESI仿宋-GB2312"/>
          <w:spacing w:val="-10"/>
          <w:w w:val="95"/>
          <w:sz w:val="32"/>
          <w:szCs w:val="32"/>
        </w:rPr>
        <w:t>。</w:t>
      </w:r>
      <w:r>
        <w:rPr>
          <w:rFonts w:hint="eastAsia" w:ascii="CESI仿宋-GB2312" w:hAnsi="CESI仿宋-GB2312" w:eastAsia="CESI仿宋-GB2312" w:cs="CESI仿宋-GB2312"/>
          <w:sz w:val="32"/>
          <w:szCs w:val="32"/>
        </w:rPr>
        <w:t>上一轮政策到期退耕还生态林抚育每亩退耕地补助100</w:t>
      </w:r>
      <w:r>
        <w:rPr>
          <w:rFonts w:hint="eastAsia" w:ascii="CESI仿宋-GB2312" w:hAnsi="CESI仿宋-GB2312" w:eastAsia="CESI仿宋-GB2312" w:cs="CESI仿宋-GB2312"/>
          <w:spacing w:val="-5"/>
          <w:sz w:val="32"/>
          <w:szCs w:val="32"/>
        </w:rPr>
        <w:t>元,</w:t>
      </w:r>
      <w:r>
        <w:rPr>
          <w:rFonts w:hint="eastAsia" w:ascii="CESI仿宋-GB2312" w:hAnsi="CESI仿宋-GB2312" w:eastAsia="CESI仿宋-GB2312" w:cs="CESI仿宋-GB2312"/>
          <w:sz w:val="32"/>
          <w:szCs w:val="32"/>
        </w:rPr>
        <w:t>自政策到期次年起分五次下达,每年20</w:t>
      </w:r>
      <w:r>
        <w:rPr>
          <w:rFonts w:hint="eastAsia" w:ascii="CESI仿宋-GB2312" w:hAnsi="CESI仿宋-GB2312" w:eastAsia="CESI仿宋-GB2312" w:cs="CESI仿宋-GB2312"/>
          <w:spacing w:val="-5"/>
          <w:sz w:val="32"/>
          <w:szCs w:val="32"/>
        </w:rPr>
        <w:t>元。</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笫十六条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非国有林生态保护补偿支出按照“天然林规划</w:t>
      </w:r>
      <w:r>
        <w:rPr>
          <w:rFonts w:hint="eastAsia" w:ascii="CESI仿宋-GB2312" w:hAnsi="CESI仿宋-GB2312" w:eastAsia="CESI仿宋-GB2312" w:cs="CESI仿宋-GB2312"/>
          <w:spacing w:val="-1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确定的非国有林森林资源面积、补助标准等因素测算</w:t>
      </w:r>
      <w:r>
        <w:rPr>
          <w:rFonts w:hint="eastAsia" w:ascii="CESI仿宋-GB2312" w:hAnsi="CESI仿宋-GB2312" w:eastAsia="CESI仿宋-GB2312" w:cs="CESI仿宋-GB2312"/>
          <w:spacing w:val="-1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6"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w w:val="101"/>
          <w:sz w:val="32"/>
          <w:szCs w:val="32"/>
        </w:rPr>
        <w:t>第十七条</w:t>
      </w:r>
      <w:r>
        <w:rPr>
          <w:rFonts w:hint="eastAsia" w:ascii="CESI仿宋-GB2312" w:hAnsi="CESI仿宋-GB2312" w:eastAsia="CESI仿宋-GB2312" w:cs="CESI仿宋-GB2312"/>
          <w:w w:val="101"/>
          <w:sz w:val="32"/>
          <w:szCs w:val="32"/>
          <w:lang w:val="en-US" w:eastAsia="zh-CN"/>
        </w:rPr>
        <w:t xml:space="preserve"> </w:t>
      </w:r>
      <w:r>
        <w:rPr>
          <w:rFonts w:hint="eastAsia" w:ascii="CESI仿宋-GB2312" w:hAnsi="CESI仿宋-GB2312" w:eastAsia="CESI仿宋-GB2312" w:cs="CESI仿宋-GB2312"/>
          <w:w w:val="101"/>
          <w:sz w:val="32"/>
          <w:szCs w:val="32"/>
        </w:rPr>
        <w:t>林业草原支撑保障体系支出按照工作任务、资源</w:t>
      </w:r>
      <w:r>
        <w:rPr>
          <w:rFonts w:hint="eastAsia" w:ascii="CESI仿宋-GB2312" w:hAnsi="CESI仿宋-GB2312" w:eastAsia="CESI仿宋-GB2312" w:cs="CESI仿宋-GB2312"/>
          <w:w w:val="100"/>
          <w:sz w:val="32"/>
          <w:szCs w:val="32"/>
        </w:rPr>
        <w:t>状况、政策等因素分配,权重分别为70%、15%、15%,可结合财</w:t>
      </w:r>
      <w:r>
        <w:rPr>
          <w:rFonts w:hint="eastAsia" w:ascii="CESI仿宋-GB2312" w:hAnsi="CESI仿宋-GB2312" w:eastAsia="CESI仿宋-GB2312" w:cs="CESI仿宋-GB2312"/>
          <w:w w:val="99"/>
          <w:sz w:val="32"/>
          <w:szCs w:val="32"/>
        </w:rPr>
        <w:t>务状况适当调节。其中,森林草原航空消防租机经费按照《中央</w:t>
      </w:r>
      <w:r>
        <w:rPr>
          <w:rFonts w:hint="eastAsia" w:ascii="CESI仿宋-GB2312" w:hAnsi="CESI仿宋-GB2312" w:eastAsia="CESI仿宋-GB2312" w:cs="CESI仿宋-GB2312"/>
          <w:spacing w:val="-1"/>
          <w:sz w:val="32"/>
          <w:szCs w:val="32"/>
        </w:rPr>
        <w:t>补助地方森林草原航空消防租机经费管理暂行规定》(财资</w:t>
      </w:r>
      <w:r>
        <w:rPr>
          <w:rFonts w:hint="eastAsia" w:ascii="CESI仿宋-GB2312" w:hAnsi="CESI仿宋-GB2312" w:eastAsia="CESI仿宋-GB2312" w:cs="CESI仿宋-GB2312"/>
          <w:spacing w:val="-1"/>
          <w:sz w:val="32"/>
          <w:szCs w:val="32"/>
          <w:lang w:eastAsia="zh-CN"/>
        </w:rPr>
        <w:t>环</w:t>
      </w:r>
      <w:r>
        <w:rPr>
          <w:rFonts w:hint="eastAsia" w:ascii="CESI仿宋-GB2312" w:hAnsi="CESI仿宋-GB2312" w:eastAsia="CESI仿宋-GB2312" w:cs="CESI仿宋-GB2312"/>
          <w:sz w:val="32"/>
          <w:szCs w:val="32"/>
        </w:rPr>
        <w:t>〔2021〕90号)执行</w:t>
      </w:r>
      <w:r>
        <w:rPr>
          <w:rFonts w:hint="eastAsia" w:ascii="CESI仿宋-GB2312" w:hAnsi="CESI仿宋-GB2312" w:eastAsia="CESI仿宋-GB2312" w:cs="CESI仿宋-GB2312"/>
          <w:spacing w:val="-1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第十八条</w:t>
      </w:r>
      <w:r>
        <w:rPr>
          <w:rFonts w:hint="eastAsia" w:ascii="CESI仿宋-GB2312" w:hAnsi="CESI仿宋-GB2312" w:eastAsia="CESI仿宋-GB2312" w:cs="CESI仿宋-GB2312"/>
          <w:spacing w:val="-2"/>
          <w:sz w:val="32"/>
          <w:szCs w:val="32"/>
          <w:lang w:val="en-US" w:eastAsia="zh-CN"/>
        </w:rPr>
        <w:t xml:space="preserve"> </w:t>
      </w:r>
      <w:r>
        <w:rPr>
          <w:rFonts w:hint="eastAsia" w:ascii="CESI仿宋-GB2312" w:hAnsi="CESI仿宋-GB2312" w:eastAsia="CESI仿宋-GB2312" w:cs="CESI仿宋-GB2312"/>
          <w:spacing w:val="-2"/>
          <w:sz w:val="32"/>
          <w:szCs w:val="32"/>
        </w:rPr>
        <w:t>林长制督查考核奖励支出采取定额补助,具体根据年度预算规模、督查激励市县数量等确定。获得林长制督查考核奖励的市县可在本办法规定的资金使用范围内统筹使用林长制督查考核奖励资金。</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第十九</w:t>
      </w:r>
      <w:r>
        <w:rPr>
          <w:rFonts w:hint="eastAsia" w:ascii="CESI仿宋-GB2312" w:hAnsi="CESI仿宋-GB2312" w:eastAsia="CESI仿宋-GB2312" w:cs="CESI仿宋-GB2312"/>
          <w:spacing w:val="48"/>
          <w:sz w:val="32"/>
          <w:szCs w:val="32"/>
        </w:rPr>
        <w:t>条</w:t>
      </w:r>
      <w:r>
        <w:rPr>
          <w:rFonts w:hint="eastAsia" w:ascii="CESI仿宋-GB2312" w:hAnsi="CESI仿宋-GB2312" w:eastAsia="CESI仿宋-GB2312" w:cs="CESI仿宋-GB2312"/>
          <w:spacing w:val="-1"/>
          <w:position w:val="1"/>
          <w:sz w:val="32"/>
          <w:szCs w:val="32"/>
        </w:rPr>
        <w:t>各级财政部门应当会同同级林业主管部门支持涉</w:t>
      </w:r>
    </w:p>
    <w:p>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农资金统筹整合,分配给20</w:t>
      </w:r>
      <w:r>
        <w:rPr>
          <w:rFonts w:hint="eastAsia" w:ascii="CESI仿宋-GB2312" w:hAnsi="CESI仿宋-GB2312" w:eastAsia="CESI仿宋-GB2312" w:cs="CESI仿宋-GB2312"/>
          <w:spacing w:val="-1"/>
          <w:sz w:val="32"/>
          <w:szCs w:val="32"/>
        </w:rPr>
        <w:t>个国家乡村振兴重点帮扶县的资金,</w:t>
      </w:r>
    </w:p>
    <w:p>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执行中央和省统筹整合使用财政涉农资金相关政策规定</w:t>
      </w:r>
      <w:r>
        <w:rPr>
          <w:rFonts w:hint="eastAsia" w:ascii="CESI仿宋-GB2312" w:hAnsi="CESI仿宋-GB2312" w:eastAsia="CESI仿宋-GB2312" w:cs="CESI仿宋-GB2312"/>
          <w:spacing w:val="-1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2"/>
          <w:sz w:val="32"/>
          <w:szCs w:val="32"/>
        </w:rPr>
        <w:t>第四章预算下达</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64"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6"/>
          <w:sz w:val="32"/>
          <w:szCs w:val="32"/>
        </w:rPr>
        <w:t xml:space="preserve">第二十条 </w:t>
      </w:r>
      <w:r>
        <w:rPr>
          <w:rFonts w:hint="eastAsia" w:ascii="CESI仿宋-GB2312" w:hAnsi="CESI仿宋-GB2312" w:eastAsia="CESI仿宋-GB2312" w:cs="CESI仿宋-GB2312"/>
          <w:position w:val="1"/>
          <w:sz w:val="32"/>
          <w:szCs w:val="32"/>
        </w:rPr>
        <w:t>省林业局在接到林业草原生态保护恢复资金</w:t>
      </w:r>
      <w:r>
        <w:rPr>
          <w:rFonts w:hint="eastAsia" w:ascii="CESI仿宋-GB2312" w:hAnsi="CESI仿宋-GB2312" w:eastAsia="CESI仿宋-GB2312" w:cs="CESI仿宋-GB2312"/>
          <w:spacing w:val="-5"/>
          <w:position w:val="1"/>
          <w:sz w:val="32"/>
          <w:szCs w:val="32"/>
        </w:rPr>
        <w:t>15</w:t>
      </w:r>
    </w:p>
    <w:p>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sz w:val="32"/>
          <w:szCs w:val="32"/>
        </w:rPr>
        <w:t>日内提出资金分配方案,林业草原生态保护恢复资金若要求省级</w:t>
      </w:r>
    </w:p>
    <w:p>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安排配套资金的,一并提出省级配套资金分配方案,省财政厅会</w:t>
      </w:r>
      <w:r>
        <w:rPr>
          <w:rFonts w:hint="eastAsia" w:ascii="CESI仿宋-GB2312" w:hAnsi="CESI仿宋-GB2312" w:eastAsia="CESI仿宋-GB2312" w:cs="CESI仿宋-GB2312"/>
          <w:spacing w:val="-10"/>
          <w:sz w:val="32"/>
          <w:szCs w:val="32"/>
        </w:rPr>
        <w:t>同</w:t>
      </w:r>
    </w:p>
    <w:p>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省林业局在30</w:t>
      </w:r>
      <w:r>
        <w:rPr>
          <w:rFonts w:hint="eastAsia" w:ascii="CESI仿宋-GB2312" w:hAnsi="CESI仿宋-GB2312" w:eastAsia="CESI仿宋-GB2312" w:cs="CESI仿宋-GB2312"/>
          <w:spacing w:val="-2"/>
          <w:sz w:val="32"/>
          <w:szCs w:val="32"/>
        </w:rPr>
        <w:t>日内分解下达。</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第二十一条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市县财政、林业主管部门接到省级分配下达</w:t>
      </w:r>
      <w:r>
        <w:rPr>
          <w:rFonts w:hint="eastAsia" w:ascii="CESI仿宋-GB2312" w:hAnsi="CESI仿宋-GB2312" w:eastAsia="CESI仿宋-GB2312" w:cs="CESI仿宋-GB2312"/>
          <w:spacing w:val="-10"/>
          <w:sz w:val="32"/>
          <w:szCs w:val="32"/>
        </w:rPr>
        <w:t>的</w:t>
      </w:r>
    </w:p>
    <w:p>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资金后,应当及时分解下达</w:t>
      </w:r>
      <w:r>
        <w:rPr>
          <w:rFonts w:hint="eastAsia" w:ascii="CESI仿宋-GB2312" w:hAnsi="CESI仿宋-GB2312" w:eastAsia="CESI仿宋-GB2312" w:cs="CESI仿宋-GB2312"/>
          <w:spacing w:val="-1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right="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w w:val="95"/>
          <w:sz w:val="32"/>
          <w:szCs w:val="32"/>
        </w:rPr>
        <w:t>第五章预算绩效管</w:t>
      </w:r>
      <w:r>
        <w:rPr>
          <w:rFonts w:hint="eastAsia" w:ascii="方正黑体_GBK" w:hAnsi="方正黑体_GBK" w:eastAsia="方正黑体_GBK" w:cs="方正黑体_GBK"/>
          <w:spacing w:val="-10"/>
          <w:w w:val="95"/>
          <w:sz w:val="32"/>
          <w:szCs w:val="32"/>
        </w:rPr>
        <w:t>理</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w w:val="101"/>
          <w:sz w:val="32"/>
          <w:szCs w:val="32"/>
        </w:rPr>
        <w:t>第二十二条</w:t>
      </w:r>
      <w:r>
        <w:rPr>
          <w:rFonts w:hint="eastAsia" w:ascii="CESI仿宋-GB2312" w:hAnsi="CESI仿宋-GB2312" w:eastAsia="CESI仿宋-GB2312" w:cs="CESI仿宋-GB2312"/>
          <w:spacing w:val="-1"/>
          <w:w w:val="101"/>
          <w:sz w:val="32"/>
          <w:szCs w:val="32"/>
          <w:lang w:val="en-US" w:eastAsia="zh-CN"/>
        </w:rPr>
        <w:t xml:space="preserve"> </w:t>
      </w:r>
      <w:r>
        <w:rPr>
          <w:rFonts w:hint="eastAsia" w:ascii="CESI仿宋-GB2312" w:hAnsi="CESI仿宋-GB2312" w:eastAsia="CESI仿宋-GB2312" w:cs="CESI仿宋-GB2312"/>
          <w:spacing w:val="-1"/>
          <w:w w:val="101"/>
          <w:sz w:val="32"/>
          <w:szCs w:val="32"/>
        </w:rPr>
        <w:t>林业草原改革发展资金建立“预算编制有目标、</w:t>
      </w:r>
      <w:r>
        <w:rPr>
          <w:rFonts w:hint="eastAsia" w:ascii="CESI仿宋-GB2312" w:hAnsi="CESI仿宋-GB2312" w:eastAsia="CESI仿宋-GB2312" w:cs="CESI仿宋-GB2312"/>
          <w:w w:val="102"/>
          <w:sz w:val="32"/>
          <w:szCs w:val="32"/>
        </w:rPr>
        <w:t>预算执行有监控、预算完成有评价、评价结果有反馈、反馈结果有应用”的全过程预算绩效管理机制。</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08"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w w:val="95"/>
          <w:sz w:val="32"/>
          <w:szCs w:val="32"/>
        </w:rPr>
        <w:t>第二十三条</w:t>
      </w:r>
      <w:r>
        <w:rPr>
          <w:rFonts w:hint="eastAsia" w:ascii="CESI仿宋-GB2312" w:hAnsi="CESI仿宋-GB2312" w:eastAsia="CESI仿宋-GB2312" w:cs="CESI仿宋-GB2312"/>
          <w:w w:val="95"/>
          <w:sz w:val="32"/>
          <w:szCs w:val="32"/>
          <w:lang w:val="en-US" w:eastAsia="zh-CN"/>
        </w:rPr>
        <w:t xml:space="preserve"> </w:t>
      </w:r>
      <w:r>
        <w:rPr>
          <w:rFonts w:hint="eastAsia" w:ascii="CESI仿宋-GB2312" w:hAnsi="CESI仿宋-GB2312" w:eastAsia="CESI仿宋-GB2312" w:cs="CESI仿宋-GB2312"/>
          <w:w w:val="95"/>
          <w:sz w:val="32"/>
          <w:szCs w:val="32"/>
        </w:rPr>
        <w:t>林业草原改革发展资金绩效目标分为整体绩</w:t>
      </w:r>
      <w:r>
        <w:rPr>
          <w:rFonts w:hint="eastAsia" w:ascii="CESI仿宋-GB2312" w:hAnsi="CESI仿宋-GB2312" w:eastAsia="CESI仿宋-GB2312" w:cs="CESI仿宋-GB2312"/>
          <w:spacing w:val="-10"/>
          <w:w w:val="95"/>
          <w:sz w:val="32"/>
          <w:szCs w:val="32"/>
        </w:rPr>
        <w:t>效</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目标和区域绩效目标,主要内容包括产出、效益、满意度等指标</w:t>
      </w:r>
      <w:r>
        <w:rPr>
          <w:rFonts w:hint="eastAsia" w:ascii="CESI仿宋-GB2312" w:hAnsi="CESI仿宋-GB2312" w:eastAsia="CESI仿宋-GB2312" w:cs="CESI仿宋-GB2312"/>
          <w:spacing w:val="-1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w w:val="99"/>
          <w:sz w:val="32"/>
          <w:szCs w:val="32"/>
        </w:rPr>
        <w:t>第二十四条</w:t>
      </w:r>
      <w:r>
        <w:rPr>
          <w:rFonts w:hint="eastAsia" w:ascii="CESI仿宋-GB2312" w:hAnsi="CESI仿宋-GB2312" w:eastAsia="CESI仿宋-GB2312" w:cs="CESI仿宋-GB2312"/>
          <w:w w:val="99"/>
          <w:sz w:val="32"/>
          <w:szCs w:val="32"/>
          <w:lang w:val="en-US" w:eastAsia="zh-CN"/>
        </w:rPr>
        <w:t xml:space="preserve"> </w:t>
      </w:r>
      <w:r>
        <w:rPr>
          <w:rFonts w:hint="eastAsia" w:ascii="CESI仿宋-GB2312" w:hAnsi="CESI仿宋-GB2312" w:eastAsia="CESI仿宋-GB2312" w:cs="CESI仿宋-GB2312"/>
          <w:w w:val="99"/>
          <w:sz w:val="32"/>
          <w:szCs w:val="32"/>
        </w:rPr>
        <w:t>县级林业主管部门会同财政部门于每年12月10</w:t>
      </w:r>
      <w:r>
        <w:rPr>
          <w:rFonts w:hint="eastAsia" w:ascii="CESI仿宋-GB2312" w:hAnsi="CESI仿宋-GB2312" w:eastAsia="CESI仿宋-GB2312" w:cs="CESI仿宋-GB2312"/>
          <w:w w:val="102"/>
          <w:sz w:val="32"/>
          <w:szCs w:val="32"/>
        </w:rPr>
        <w:t>日前,结合任务计划和本地区实际情况,编制中央资金区域绩效</w:t>
      </w:r>
      <w:r>
        <w:rPr>
          <w:rFonts w:hint="eastAsia" w:ascii="CESI仿宋-GB2312" w:hAnsi="CESI仿宋-GB2312" w:eastAsia="CESI仿宋-GB2312" w:cs="CESI仿宋-GB2312"/>
          <w:w w:val="100"/>
          <w:sz w:val="32"/>
          <w:szCs w:val="32"/>
        </w:rPr>
        <w:t>目标申报表,连同上一年度资金使用管理情况报送市(州)级财</w:t>
      </w:r>
      <w:r>
        <w:rPr>
          <w:rFonts w:hint="eastAsia" w:ascii="CESI仿宋-GB2312" w:hAnsi="CESI仿宋-GB2312" w:eastAsia="CESI仿宋-GB2312" w:cs="CESI仿宋-GB2312"/>
          <w:w w:val="102"/>
          <w:sz w:val="32"/>
          <w:szCs w:val="32"/>
        </w:rPr>
        <w:t>政部门和林业主管部门。市(州)级林业主管部门会同财政部门</w:t>
      </w:r>
      <w:r>
        <w:rPr>
          <w:rFonts w:hint="eastAsia" w:ascii="CESI仿宋-GB2312" w:hAnsi="CESI仿宋-GB2312" w:eastAsia="CESI仿宋-GB2312" w:cs="CESI仿宋-GB2312"/>
          <w:w w:val="100"/>
          <w:sz w:val="32"/>
          <w:szCs w:val="32"/>
        </w:rPr>
        <w:t>于每年12月20日前向省林业局和省财政厅汇总报送(省级林业</w:t>
      </w:r>
      <w:r>
        <w:rPr>
          <w:rFonts w:hint="eastAsia" w:ascii="CESI仿宋-GB2312" w:hAnsi="CESI仿宋-GB2312" w:eastAsia="CESI仿宋-GB2312" w:cs="CESI仿宋-GB2312"/>
          <w:w w:val="102"/>
          <w:sz w:val="32"/>
          <w:szCs w:val="32"/>
        </w:rPr>
        <w:t>直属单位报送省级林业主管部门)区域绩效目标申报表,连同上一年度资金使用管理情况报送省林业局和省财政厅。省林业局会同省财政厅于每年1月15日前,确定林业草原生态保护恢复年度</w:t>
      </w:r>
      <w:r>
        <w:rPr>
          <w:rFonts w:hint="eastAsia" w:ascii="CESI仿宋-GB2312" w:hAnsi="CESI仿宋-GB2312" w:eastAsia="CESI仿宋-GB2312" w:cs="CESI仿宋-GB2312"/>
          <w:spacing w:val="-1"/>
          <w:w w:val="99"/>
          <w:sz w:val="32"/>
          <w:szCs w:val="32"/>
        </w:rPr>
        <w:t>重点任务和区域绩效目标,编制中央资金区域绩效目标申报表,</w:t>
      </w:r>
      <w:r>
        <w:rPr>
          <w:rFonts w:hint="eastAsia" w:ascii="CESI仿宋-GB2312" w:hAnsi="CESI仿宋-GB2312" w:eastAsia="CESI仿宋-GB2312" w:cs="CESI仿宋-GB2312"/>
          <w:w w:val="100"/>
          <w:sz w:val="32"/>
          <w:szCs w:val="32"/>
        </w:rPr>
        <w:t>连同上一年度资金使用管理情况汇总报送财政部、国家林草局,</w:t>
      </w:r>
      <w:r>
        <w:rPr>
          <w:rFonts w:hint="eastAsia" w:ascii="CESI仿宋-GB2312" w:hAnsi="CESI仿宋-GB2312" w:eastAsia="CESI仿宋-GB2312" w:cs="CESI仿宋-GB2312"/>
          <w:w w:val="102"/>
          <w:sz w:val="32"/>
          <w:szCs w:val="32"/>
        </w:rPr>
        <w:t>抄送财政部贵州监管局。</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w w:val="100"/>
          <w:sz w:val="32"/>
          <w:szCs w:val="32"/>
        </w:rPr>
        <w:t>第二十五条</w:t>
      </w:r>
      <w:r>
        <w:rPr>
          <w:rFonts w:hint="eastAsia" w:ascii="CESI仿宋-GB2312" w:hAnsi="CESI仿宋-GB2312" w:eastAsia="CESI仿宋-GB2312" w:cs="CESI仿宋-GB2312"/>
          <w:w w:val="100"/>
          <w:sz w:val="32"/>
          <w:szCs w:val="32"/>
          <w:lang w:val="en-US" w:eastAsia="zh-CN"/>
        </w:rPr>
        <w:t xml:space="preserve"> </w:t>
      </w:r>
      <w:r>
        <w:rPr>
          <w:rFonts w:hint="eastAsia" w:ascii="CESI仿宋-GB2312" w:hAnsi="CESI仿宋-GB2312" w:eastAsia="CESI仿宋-GB2312" w:cs="CESI仿宋-GB2312"/>
          <w:w w:val="100"/>
          <w:sz w:val="32"/>
          <w:szCs w:val="32"/>
        </w:rPr>
        <w:t>各级财政部门会同林业主管部门按要求实施预</w:t>
      </w:r>
      <w:r>
        <w:rPr>
          <w:rFonts w:hint="eastAsia" w:ascii="CESI仿宋-GB2312" w:hAnsi="CESI仿宋-GB2312" w:eastAsia="CESI仿宋-GB2312" w:cs="CESI仿宋-GB2312"/>
          <w:w w:val="101"/>
          <w:sz w:val="32"/>
          <w:szCs w:val="32"/>
        </w:rPr>
        <w:t>算绩效运行监控,林业主管部门是实施预算绩效运行监控的主体,</w:t>
      </w:r>
      <w:r>
        <w:rPr>
          <w:rFonts w:hint="eastAsia" w:ascii="CESI仿宋-GB2312" w:hAnsi="CESI仿宋-GB2312" w:eastAsia="CESI仿宋-GB2312" w:cs="CESI仿宋-GB2312"/>
          <w:w w:val="102"/>
          <w:sz w:val="32"/>
          <w:szCs w:val="32"/>
        </w:rPr>
        <w:t>重点监控资金使用是否符合下达的绩效目标,发现绩效运行与预期绩效目标发生偏离时,应当及时采取措施予以纠正。</w:t>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6"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sz w:val="32"/>
          <w:szCs w:val="32"/>
        </w:rPr>
        <w:t>第二十六条</w:t>
      </w:r>
      <w:r>
        <w:rPr>
          <w:rFonts w:hint="eastAsia" w:ascii="CESI仿宋-GB2312" w:hAnsi="CESI仿宋-GB2312" w:eastAsia="CESI仿宋-GB2312" w:cs="CESI仿宋-GB2312"/>
          <w:spacing w:val="-1"/>
          <w:sz w:val="32"/>
          <w:szCs w:val="32"/>
          <w:lang w:val="en-US" w:eastAsia="zh-CN"/>
        </w:rPr>
        <w:t xml:space="preserve"> </w:t>
      </w:r>
      <w:r>
        <w:rPr>
          <w:rFonts w:hint="eastAsia" w:ascii="CESI仿宋-GB2312" w:hAnsi="CESI仿宋-GB2312" w:eastAsia="CESI仿宋-GB2312" w:cs="CESI仿宋-GB2312"/>
          <w:spacing w:val="-1"/>
          <w:sz w:val="32"/>
          <w:szCs w:val="32"/>
        </w:rPr>
        <w:t>省财政厅会同省林业局统一组织实施林业草原</w:t>
      </w:r>
    </w:p>
    <w:p>
      <w:pPr>
        <w:pStyle w:val="5"/>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改革发展资金绩效评价。预算执行结束后,相关单位对照确定的绩效目标开展绩效自评,市(州)级林业主管部门审核汇总后会同财政部门按时向省级财政部门和林业主管部门报送上年绩效目标自评报告和自评表,对自评结果和绩效评价相关材料的真实性负责。省财政厅根据工作需要对林业草原改革发展资金开展重点绩效评价。绩效评价内容包括资金投入使用情况、资金项目管理</w:t>
      </w:r>
      <w:r>
        <w:rPr>
          <w:rFonts w:hint="eastAsia" w:ascii="CESI仿宋-GB2312" w:hAnsi="CESI仿宋-GB2312" w:eastAsia="CESI仿宋-GB2312" w:cs="CESI仿宋-GB2312"/>
          <w:sz w:val="32"/>
          <w:szCs w:val="32"/>
        </w:rPr>
        <w:t>情况、资金实际产出和政策实施效果</w:t>
      </w:r>
      <w:r>
        <w:rPr>
          <w:rFonts w:hint="eastAsia" w:ascii="CESI仿宋-GB2312" w:hAnsi="CESI仿宋-GB2312" w:eastAsia="CESI仿宋-GB2312" w:cs="CESI仿宋-GB2312"/>
          <w:spacing w:val="-1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pacing w:val="80"/>
          <w:w w:val="150"/>
          <w:sz w:val="32"/>
          <w:szCs w:val="32"/>
        </w:rPr>
      </w:pPr>
      <w:r>
        <w:rPr>
          <w:rFonts w:hint="eastAsia" w:ascii="CESI仿宋-GB2312" w:hAnsi="CESI仿宋-GB2312" w:eastAsia="CESI仿宋-GB2312" w:cs="CESI仿宋-GB2312"/>
          <w:spacing w:val="-2"/>
          <w:sz w:val="32"/>
          <w:szCs w:val="32"/>
        </w:rPr>
        <w:t>第二十七条</w:t>
      </w:r>
      <w:r>
        <w:rPr>
          <w:rFonts w:hint="eastAsia" w:ascii="CESI仿宋-GB2312" w:hAnsi="CESI仿宋-GB2312" w:eastAsia="CESI仿宋-GB2312" w:cs="CESI仿宋-GB2312"/>
          <w:spacing w:val="-2"/>
          <w:sz w:val="32"/>
          <w:szCs w:val="32"/>
          <w:lang w:val="en-US" w:eastAsia="zh-CN"/>
        </w:rPr>
        <w:t xml:space="preserve"> </w:t>
      </w:r>
      <w:r>
        <w:rPr>
          <w:rFonts w:hint="eastAsia" w:ascii="CESI仿宋-GB2312" w:hAnsi="CESI仿宋-GB2312" w:eastAsia="CESI仿宋-GB2312" w:cs="CESI仿宋-GB2312"/>
          <w:spacing w:val="-2"/>
          <w:sz w:val="32"/>
          <w:szCs w:val="32"/>
        </w:rPr>
        <w:t>绩效运行监控和评价的依据包括:</w:t>
      </w:r>
      <w:r>
        <w:rPr>
          <w:rFonts w:hint="eastAsia" w:ascii="CESI仿宋-GB2312" w:hAnsi="CESI仿宋-GB2312" w:eastAsia="CESI仿宋-GB2312" w:cs="CESI仿宋-GB2312"/>
          <w:spacing w:val="80"/>
          <w:w w:val="150"/>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before="0" w:line="570" w:lineRule="exact"/>
        <w:ind w:right="0" w:firstLine="632" w:firstLineChars="200"/>
        <w:jc w:val="left"/>
        <w:textAlignment w:val="auto"/>
        <w:rPr>
          <w:rFonts w:hint="eastAsia" w:ascii="CESI仿宋-GB2312" w:hAnsi="CESI仿宋-GB2312" w:eastAsia="CESI仿宋-GB2312" w:cs="CESI仿宋-GB2312"/>
          <w:spacing w:val="80"/>
          <w:w w:val="150"/>
          <w:sz w:val="32"/>
          <w:szCs w:val="32"/>
        </w:rPr>
      </w:pPr>
      <w:r>
        <w:rPr>
          <w:rFonts w:hint="eastAsia" w:ascii="CESI仿宋-GB2312" w:hAnsi="CESI仿宋-GB2312" w:eastAsia="CESI仿宋-GB2312" w:cs="CESI仿宋-GB2312"/>
          <w:spacing w:val="-2"/>
          <w:sz w:val="32"/>
          <w:szCs w:val="32"/>
        </w:rPr>
        <w:t>(</w:t>
      </w:r>
      <w:r>
        <w:rPr>
          <w:rFonts w:hint="eastAsia" w:ascii="CESI仿宋-GB2312" w:hAnsi="CESI仿宋-GB2312" w:eastAsia="CESI仿宋-GB2312" w:cs="CESI仿宋-GB2312"/>
          <w:spacing w:val="-2"/>
          <w:sz w:val="32"/>
          <w:szCs w:val="32"/>
          <w:lang w:eastAsia="zh-CN"/>
        </w:rPr>
        <w:t>一</w:t>
      </w:r>
      <w:r>
        <w:rPr>
          <w:rFonts w:hint="eastAsia" w:ascii="CESI仿宋-GB2312" w:hAnsi="CESI仿宋-GB2312" w:eastAsia="CESI仿宋-GB2312" w:cs="CESI仿宋-GB2312"/>
          <w:spacing w:val="-2"/>
          <w:sz w:val="32"/>
          <w:szCs w:val="32"/>
        </w:rPr>
        <w:t>)绩效目标设定、审核、下达的依据。</w:t>
      </w:r>
      <w:r>
        <w:rPr>
          <w:rFonts w:hint="eastAsia" w:ascii="CESI仿宋-GB2312" w:hAnsi="CESI仿宋-GB2312" w:eastAsia="CESI仿宋-GB2312" w:cs="CESI仿宋-GB2312"/>
          <w:spacing w:val="80"/>
          <w:w w:val="150"/>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pacing w:val="80"/>
          <w:w w:val="150"/>
          <w:sz w:val="32"/>
          <w:szCs w:val="32"/>
        </w:rPr>
      </w:pPr>
      <w:r>
        <w:rPr>
          <w:rFonts w:hint="eastAsia" w:ascii="CESI仿宋-GB2312" w:hAnsi="CESI仿宋-GB2312" w:eastAsia="CESI仿宋-GB2312" w:cs="CESI仿宋-GB2312"/>
          <w:spacing w:val="80"/>
          <w:w w:val="150"/>
          <w:sz w:val="32"/>
          <w:szCs w:val="32"/>
        </w:rPr>
        <w:t xml:space="preserve"> </w:t>
      </w:r>
      <w:r>
        <w:rPr>
          <w:rFonts w:hint="eastAsia" w:ascii="CESI仿宋-GB2312" w:hAnsi="CESI仿宋-GB2312" w:eastAsia="CESI仿宋-GB2312" w:cs="CESI仿宋-GB2312"/>
          <w:spacing w:val="80"/>
          <w:w w:val="150"/>
          <w:sz w:val="32"/>
          <w:szCs w:val="32"/>
          <w:lang w:val="en-US" w:eastAsia="zh-CN"/>
        </w:rPr>
        <w:t xml:space="preserve"> </w:t>
      </w:r>
      <w:r>
        <w:rPr>
          <w:rFonts w:hint="eastAsia" w:ascii="CESI仿宋-GB2312" w:hAnsi="CESI仿宋-GB2312" w:eastAsia="CESI仿宋-GB2312" w:cs="CESI仿宋-GB2312"/>
          <w:spacing w:val="-2"/>
          <w:sz w:val="32"/>
          <w:szCs w:val="32"/>
        </w:rPr>
        <w:t>(二)林业草原改革发展资金绩效目标。</w:t>
      </w:r>
      <w:r>
        <w:rPr>
          <w:rFonts w:hint="eastAsia" w:ascii="CESI仿宋-GB2312" w:hAnsi="CESI仿宋-GB2312" w:eastAsia="CESI仿宋-GB2312" w:cs="CESI仿宋-GB2312"/>
          <w:spacing w:val="80"/>
          <w:w w:val="150"/>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before="0" w:line="570" w:lineRule="exact"/>
        <w:ind w:right="0" w:firstLine="632" w:firstLineChars="200"/>
        <w:jc w:val="left"/>
        <w:textAlignment w:val="auto"/>
        <w:rPr>
          <w:rFonts w:hint="eastAsia" w:ascii="CESI仿宋-GB2312" w:hAnsi="CESI仿宋-GB2312" w:eastAsia="CESI仿宋-GB2312" w:cs="CESI仿宋-GB2312"/>
          <w:spacing w:val="-2"/>
          <w:sz w:val="32"/>
          <w:szCs w:val="32"/>
          <w:lang w:eastAsia="zh-CN"/>
        </w:rPr>
      </w:pPr>
      <w:r>
        <w:rPr>
          <w:rFonts w:hint="eastAsia" w:ascii="CESI仿宋-GB2312" w:hAnsi="CESI仿宋-GB2312" w:eastAsia="CESI仿宋-GB2312" w:cs="CESI仿宋-GB2312"/>
          <w:spacing w:val="-2"/>
          <w:sz w:val="32"/>
          <w:szCs w:val="32"/>
        </w:rPr>
        <w:t>(三)预算下达文件、财务会计资料等有关文件资料</w:t>
      </w:r>
      <w:r>
        <w:rPr>
          <w:rFonts w:hint="eastAsia" w:ascii="CESI仿宋-GB2312" w:hAnsi="CESI仿宋-GB2312" w:eastAsia="CESI仿宋-GB2312" w:cs="CESI仿宋-GB2312"/>
          <w:spacing w:val="-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right="0" w:firstLine="636"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sz w:val="32"/>
          <w:szCs w:val="32"/>
        </w:rPr>
        <w:t>(四)人大审查结果报告、巡视、审计报告及决定、财政监</w:t>
      </w:r>
      <w:r>
        <w:rPr>
          <w:rFonts w:hint="eastAsia" w:ascii="CESI仿宋-GB2312" w:hAnsi="CESI仿宋-GB2312" w:eastAsia="CESI仿宋-GB2312" w:cs="CESI仿宋-GB2312"/>
          <w:w w:val="95"/>
          <w:sz w:val="32"/>
          <w:szCs w:val="32"/>
        </w:rPr>
        <w:t>督报告等,以及有关部门或委托中介机构出具的项目评审或竣</w:t>
      </w:r>
      <w:r>
        <w:rPr>
          <w:rFonts w:hint="eastAsia" w:ascii="CESI仿宋-GB2312" w:hAnsi="CESI仿宋-GB2312" w:eastAsia="CESI仿宋-GB2312" w:cs="CESI仿宋-GB2312"/>
          <w:spacing w:val="-10"/>
          <w:w w:val="95"/>
          <w:sz w:val="32"/>
          <w:szCs w:val="32"/>
        </w:rPr>
        <w:t>工</w:t>
      </w:r>
      <w:r>
        <w:rPr>
          <w:rFonts w:hint="eastAsia" w:ascii="CESI仿宋-GB2312" w:hAnsi="CESI仿宋-GB2312" w:eastAsia="CESI仿宋-GB2312" w:cs="CESI仿宋-GB2312"/>
          <w:spacing w:val="-1"/>
          <w:sz w:val="32"/>
          <w:szCs w:val="32"/>
        </w:rPr>
        <w:t>验收报告、评审考核意见等。</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(五)反映工作情况和项目组织实施情况的正式文件、会</w:t>
      </w:r>
      <w:r>
        <w:rPr>
          <w:rFonts w:hint="eastAsia" w:ascii="CESI仿宋-GB2312" w:hAnsi="CESI仿宋-GB2312" w:eastAsia="CESI仿宋-GB2312" w:cs="CESI仿宋-GB2312"/>
          <w:spacing w:val="-10"/>
          <w:sz w:val="32"/>
          <w:szCs w:val="32"/>
        </w:rPr>
        <w:t>议</w:t>
      </w:r>
      <w:r>
        <w:rPr>
          <w:rFonts w:hint="eastAsia" w:ascii="CESI仿宋-GB2312" w:hAnsi="CESI仿宋-GB2312" w:eastAsia="CESI仿宋-GB2312" w:cs="CESI仿宋-GB2312"/>
          <w:spacing w:val="-3"/>
          <w:sz w:val="32"/>
          <w:szCs w:val="32"/>
        </w:rPr>
        <w:t>纪要等。</w:t>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6"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sz w:val="32"/>
          <w:szCs w:val="32"/>
        </w:rPr>
        <w:t>(六)符合财政部、国家林草局要求的其他依据。</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position w:val="2"/>
          <w:sz w:val="32"/>
          <w:szCs w:val="32"/>
        </w:rPr>
        <w:t xml:space="preserve">第二十八条 </w:t>
      </w:r>
      <w:r>
        <w:rPr>
          <w:rFonts w:hint="eastAsia" w:ascii="CESI仿宋-GB2312" w:hAnsi="CESI仿宋-GB2312" w:eastAsia="CESI仿宋-GB2312" w:cs="CESI仿宋-GB2312"/>
          <w:sz w:val="32"/>
          <w:szCs w:val="32"/>
        </w:rPr>
        <w:t>绩效评价结果采取评分与评级相结合的形式,</w:t>
      </w:r>
      <w:r>
        <w:rPr>
          <w:rFonts w:hint="eastAsia" w:ascii="CESI仿宋-GB2312" w:hAnsi="CESI仿宋-GB2312" w:eastAsia="CESI仿宋-GB2312" w:cs="CESI仿宋-GB2312"/>
          <w:spacing w:val="-2"/>
          <w:sz w:val="32"/>
          <w:szCs w:val="32"/>
        </w:rPr>
        <w:t>具体分值和等级按照项目支出绩效评价管理有关规定执行。绩效评价结果作为改进林业草原改革发展资金管理,以及下一年度预算申请、安排、分配的重要依据。</w:t>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第二十九条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对纳入脱贫县涉农资金统筹整合范围的部分</w:t>
      </w:r>
      <w:r>
        <w:rPr>
          <w:rFonts w:hint="eastAsia" w:ascii="CESI仿宋-GB2312" w:hAnsi="CESI仿宋-GB2312" w:eastAsia="CESI仿宋-GB2312" w:cs="CESI仿宋-GB2312"/>
          <w:spacing w:val="-10"/>
          <w:sz w:val="32"/>
          <w:szCs w:val="32"/>
        </w:rPr>
        <w:t>,</w:t>
      </w:r>
      <w:r>
        <w:rPr>
          <w:rFonts w:hint="eastAsia" w:ascii="CESI仿宋-GB2312" w:hAnsi="CESI仿宋-GB2312" w:eastAsia="CESI仿宋-GB2312" w:cs="CESI仿宋-GB2312"/>
          <w:spacing w:val="-1"/>
          <w:sz w:val="32"/>
          <w:szCs w:val="32"/>
        </w:rPr>
        <w:t>区域绩效目标对应的指标按被整合资金额度调减。</w:t>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第六章预算执行和监</w:t>
      </w:r>
      <w:r>
        <w:rPr>
          <w:rFonts w:hint="eastAsia" w:ascii="方正黑体_GBK" w:hAnsi="方正黑体_GBK" w:eastAsia="方正黑体_GBK" w:cs="方正黑体_GBK"/>
          <w:spacing w:val="-10"/>
          <w:sz w:val="32"/>
          <w:szCs w:val="32"/>
        </w:rPr>
        <w:t>督</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第三十条</w:t>
      </w:r>
      <w:r>
        <w:rPr>
          <w:rFonts w:hint="eastAsia" w:ascii="CESI仿宋-GB2312" w:hAnsi="CESI仿宋-GB2312" w:eastAsia="CESI仿宋-GB2312" w:cs="CESI仿宋-GB2312"/>
          <w:spacing w:val="-2"/>
          <w:sz w:val="32"/>
          <w:szCs w:val="32"/>
          <w:lang w:val="en-US" w:eastAsia="zh-CN"/>
        </w:rPr>
        <w:t xml:space="preserve"> </w:t>
      </w:r>
      <w:r>
        <w:rPr>
          <w:rFonts w:hint="eastAsia" w:ascii="CESI仿宋-GB2312" w:hAnsi="CESI仿宋-GB2312" w:eastAsia="CESI仿宋-GB2312" w:cs="CESI仿宋-GB2312"/>
          <w:spacing w:val="-2"/>
          <w:sz w:val="32"/>
          <w:szCs w:val="32"/>
        </w:rPr>
        <w:t>市县财政、林业主管部门应当加快预算执行,提高资金使用效益。结转结余的林业草原改革发展资金,按照财政部关于结转结余资金管理的相关规定处理。</w:t>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第二十一条林业草原改革发展资金的支付执行国库集中支付制度有关规定,属于政府采购管理范围的,应当按照政府采购法律制度规定执行。</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position w:val="4"/>
          <w:sz w:val="32"/>
          <w:szCs w:val="32"/>
        </w:rPr>
        <w:t xml:space="preserve">第三十二条 </w:t>
      </w:r>
      <w:r>
        <w:rPr>
          <w:rFonts w:hint="eastAsia" w:ascii="CESI仿宋-GB2312" w:hAnsi="CESI仿宋-GB2312" w:eastAsia="CESI仿宋-GB2312" w:cs="CESI仿宋-GB2312"/>
          <w:sz w:val="32"/>
          <w:szCs w:val="32"/>
        </w:rPr>
        <w:t>市县在使用管理林业草原改革发展资金时,可</w:t>
      </w:r>
      <w:r>
        <w:rPr>
          <w:rFonts w:hint="eastAsia" w:ascii="CESI仿宋-GB2312" w:hAnsi="CESI仿宋-GB2312" w:eastAsia="CESI仿宋-GB2312" w:cs="CESI仿宋-GB2312"/>
          <w:spacing w:val="-2"/>
          <w:sz w:val="32"/>
          <w:szCs w:val="32"/>
        </w:rPr>
        <w:t>根据工作需要按规定采用以奖代补、贷款贴息等方式,探索实施差异化的财政补助政策。采用贷款贴息方式的,应当将银行征信查询纳入审核环节。鼓励各地通过购买服务的方式开展国有林区和国有林场造林、管护、抚育等业务。</w:t>
      </w:r>
    </w:p>
    <w:p>
      <w:pPr>
        <w:pStyle w:val="3"/>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08"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w w:val="95"/>
          <w:sz w:val="32"/>
          <w:szCs w:val="32"/>
        </w:rPr>
        <w:t>第三十三条</w:t>
      </w:r>
      <w:r>
        <w:rPr>
          <w:rFonts w:hint="eastAsia" w:ascii="CESI仿宋-GB2312" w:hAnsi="CESI仿宋-GB2312" w:eastAsia="CESI仿宋-GB2312" w:cs="CESI仿宋-GB2312"/>
          <w:w w:val="95"/>
          <w:sz w:val="32"/>
          <w:szCs w:val="32"/>
          <w:lang w:val="en-US" w:eastAsia="zh-CN"/>
        </w:rPr>
        <w:t xml:space="preserve"> </w:t>
      </w:r>
      <w:r>
        <w:rPr>
          <w:rFonts w:hint="eastAsia" w:ascii="CESI仿宋-GB2312" w:hAnsi="CESI仿宋-GB2312" w:eastAsia="CESI仿宋-GB2312" w:cs="CESI仿宋-GB2312"/>
          <w:w w:val="95"/>
          <w:sz w:val="32"/>
          <w:szCs w:val="32"/>
        </w:rPr>
        <w:t>林业草原改革发展资金使用管理相关信息应</w:t>
      </w:r>
      <w:r>
        <w:rPr>
          <w:rFonts w:hint="eastAsia" w:ascii="CESI仿宋-GB2312" w:hAnsi="CESI仿宋-GB2312" w:eastAsia="CESI仿宋-GB2312" w:cs="CESI仿宋-GB2312"/>
          <w:spacing w:val="-10"/>
          <w:w w:val="95"/>
          <w:sz w:val="32"/>
          <w:szCs w:val="32"/>
        </w:rPr>
        <w:t>当</w:t>
      </w:r>
      <w:r>
        <w:rPr>
          <w:rFonts w:hint="eastAsia" w:ascii="CESI仿宋-GB2312" w:hAnsi="CESI仿宋-GB2312" w:eastAsia="CESI仿宋-GB2312" w:cs="CESI仿宋-GB2312"/>
          <w:sz w:val="32"/>
          <w:szCs w:val="32"/>
        </w:rPr>
        <w:t>按照预算公开有关要求执行</w:t>
      </w:r>
      <w:r>
        <w:rPr>
          <w:rFonts w:hint="eastAsia" w:ascii="CESI仿宋-GB2312" w:hAnsi="CESI仿宋-GB2312" w:eastAsia="CESI仿宋-GB2312" w:cs="CESI仿宋-GB2312"/>
          <w:spacing w:val="-1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第三十四条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市县财政、林业主管部门应当加强对资金申请</w:t>
      </w:r>
      <w:r>
        <w:rPr>
          <w:rFonts w:hint="eastAsia" w:ascii="CESI仿宋-GB2312" w:hAnsi="CESI仿宋-GB2312" w:eastAsia="CESI仿宋-GB2312" w:cs="CESI仿宋-GB2312"/>
          <w:spacing w:val="-1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分配、使用、管理情况的监督,发现问题及时纠正</w:t>
      </w:r>
      <w:r>
        <w:rPr>
          <w:rFonts w:hint="eastAsia" w:ascii="CESI仿宋-GB2312" w:hAnsi="CESI仿宋-GB2312" w:eastAsia="CESI仿宋-GB2312" w:cs="CESI仿宋-GB2312"/>
          <w:spacing w:val="-1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w w:val="100"/>
          <w:sz w:val="32"/>
          <w:szCs w:val="32"/>
        </w:rPr>
        <w:t>第三十五条</w:t>
      </w:r>
      <w:r>
        <w:rPr>
          <w:rFonts w:hint="eastAsia" w:ascii="CESI仿宋-GB2312" w:hAnsi="CESI仿宋-GB2312" w:eastAsia="CESI仿宋-GB2312" w:cs="CESI仿宋-GB2312"/>
          <w:w w:val="100"/>
          <w:sz w:val="32"/>
          <w:szCs w:val="32"/>
          <w:lang w:val="en-US" w:eastAsia="zh-CN"/>
        </w:rPr>
        <w:t xml:space="preserve"> </w:t>
      </w:r>
      <w:r>
        <w:rPr>
          <w:rFonts w:hint="eastAsia" w:ascii="CESI仿宋-GB2312" w:hAnsi="CESI仿宋-GB2312" w:eastAsia="CESI仿宋-GB2312" w:cs="CESI仿宋-GB2312"/>
          <w:w w:val="100"/>
          <w:sz w:val="32"/>
          <w:szCs w:val="32"/>
        </w:rPr>
        <w:t>各级财政、林业等有关部门及其工作人员在林</w:t>
      </w:r>
      <w:r>
        <w:rPr>
          <w:rFonts w:hint="eastAsia" w:ascii="CESI仿宋-GB2312" w:hAnsi="CESI仿宋-GB2312" w:eastAsia="CESI仿宋-GB2312" w:cs="CESI仿宋-GB2312"/>
          <w:w w:val="102"/>
          <w:sz w:val="32"/>
          <w:szCs w:val="32"/>
        </w:rPr>
        <w:t>业草原改革发展资金分配、使用、管理等相关工作中,存在违反本办法规定的行为,以及其他滥用职权、玩忽职守、徇私舞弊等违纪违法行为的,按照《中华人民共和国预算法》《中华人民共和</w:t>
      </w:r>
      <w:r>
        <w:rPr>
          <w:rFonts w:hint="eastAsia" w:ascii="CESI仿宋-GB2312" w:hAnsi="CESI仿宋-GB2312" w:eastAsia="CESI仿宋-GB2312" w:cs="CESI仿宋-GB2312"/>
          <w:w w:val="100"/>
          <w:sz w:val="32"/>
          <w:szCs w:val="32"/>
        </w:rPr>
        <w:t>国公务员法》《中华人民共和国监察法》《财政违法行为处罚处分</w:t>
      </w:r>
      <w:r>
        <w:rPr>
          <w:rFonts w:hint="eastAsia" w:ascii="CESI仿宋-GB2312" w:hAnsi="CESI仿宋-GB2312" w:eastAsia="CESI仿宋-GB2312" w:cs="CESI仿宋-GB2312"/>
          <w:w w:val="102"/>
          <w:sz w:val="32"/>
          <w:szCs w:val="32"/>
        </w:rPr>
        <w:t>条例》等国家有关规定追究相应责任。构成犯罪的,依法追究刑</w:t>
      </w:r>
      <w:r>
        <w:rPr>
          <w:rFonts w:hint="eastAsia" w:ascii="CESI仿宋-GB2312" w:hAnsi="CESI仿宋-GB2312" w:eastAsia="CESI仿宋-GB2312" w:cs="CESI仿宋-GB2312"/>
          <w:w w:val="101"/>
          <w:sz w:val="32"/>
          <w:szCs w:val="32"/>
        </w:rPr>
        <w:t>事责任。</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6"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sz w:val="32"/>
          <w:szCs w:val="32"/>
        </w:rPr>
        <w:t>第三十六条</w:t>
      </w:r>
      <w:r>
        <w:rPr>
          <w:rFonts w:hint="eastAsia" w:ascii="CESI仿宋-GB2312" w:hAnsi="CESI仿宋-GB2312" w:eastAsia="CESI仿宋-GB2312" w:cs="CESI仿宋-GB2312"/>
          <w:spacing w:val="-1"/>
          <w:sz w:val="32"/>
          <w:szCs w:val="32"/>
          <w:lang w:val="en-US" w:eastAsia="zh-CN"/>
        </w:rPr>
        <w:t xml:space="preserve"> </w:t>
      </w:r>
      <w:r>
        <w:rPr>
          <w:rFonts w:hint="eastAsia" w:ascii="CESI仿宋-GB2312" w:hAnsi="CESI仿宋-GB2312" w:eastAsia="CESI仿宋-GB2312" w:cs="CESI仿宋-GB2312"/>
          <w:spacing w:val="-1"/>
          <w:sz w:val="32"/>
          <w:szCs w:val="32"/>
        </w:rPr>
        <w:t>资金使用单位和个人在使用林业草原改革发展</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6"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sz w:val="32"/>
          <w:szCs w:val="32"/>
        </w:rPr>
        <w:t>资金中存在各类违法违规行为的,按照《中华人民共和国预算法》</w:t>
      </w:r>
      <w:r>
        <w:rPr>
          <w:rFonts w:hint="eastAsia" w:ascii="CESI仿宋-GB2312" w:hAnsi="CESI仿宋-GB2312" w:eastAsia="CESI仿宋-GB2312" w:cs="CESI仿宋-GB2312"/>
          <w:sz w:val="32"/>
          <w:szCs w:val="32"/>
        </w:rPr>
        <w:t>《财政违法行为处罚处分条例》等国家有关规定追究相应责任</w:t>
      </w:r>
      <w:r>
        <w:rPr>
          <w:rFonts w:hint="eastAsia" w:ascii="CESI仿宋-GB2312" w:hAnsi="CESI仿宋-GB2312" w:eastAsia="CESI仿宋-GB2312" w:cs="CESI仿宋-GB2312"/>
          <w:spacing w:val="-10"/>
          <w:sz w:val="32"/>
          <w:szCs w:val="32"/>
        </w:rPr>
        <w:t>。</w:t>
      </w:r>
      <w:r>
        <w:rPr>
          <w:rFonts w:hint="eastAsia" w:ascii="CESI仿宋-GB2312" w:hAnsi="CESI仿宋-GB2312" w:eastAsia="CESI仿宋-GB2312" w:cs="CESI仿宋-GB2312"/>
          <w:spacing w:val="-1"/>
          <w:sz w:val="32"/>
          <w:szCs w:val="32"/>
        </w:rPr>
        <w:t>构成犯罪的,依法追究刑事责任。</w:t>
      </w:r>
    </w:p>
    <w:p>
      <w:pPr>
        <w:keepNext w:val="0"/>
        <w:keepLines w:val="0"/>
        <w:pageBreakBefore w:val="0"/>
        <w:widowControl w:val="0"/>
        <w:kinsoku/>
        <w:wordWrap/>
        <w:overflowPunct/>
        <w:topLinePunct w:val="0"/>
        <w:autoSpaceDE w:val="0"/>
        <w:autoSpaceDN w:val="0"/>
        <w:bidi w:val="0"/>
        <w:adjustRightInd/>
        <w:snapToGrid/>
        <w:spacing w:before="0" w:line="570" w:lineRule="exact"/>
        <w:ind w:right="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第七章附</w:t>
      </w:r>
      <w:r>
        <w:rPr>
          <w:rFonts w:hint="eastAsia" w:ascii="方正黑体_GBK" w:hAnsi="方正黑体_GBK" w:eastAsia="方正黑体_GBK" w:cs="方正黑体_GBK"/>
          <w:spacing w:val="-10"/>
          <w:sz w:val="32"/>
          <w:szCs w:val="32"/>
        </w:rPr>
        <w:t>则</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6"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sz w:val="32"/>
          <w:szCs w:val="32"/>
        </w:rPr>
        <w:t>第三十七条</w:t>
      </w:r>
      <w:r>
        <w:rPr>
          <w:rFonts w:hint="eastAsia" w:ascii="CESI仿宋-GB2312" w:hAnsi="CESI仿宋-GB2312" w:eastAsia="CESI仿宋-GB2312" w:cs="CESI仿宋-GB2312"/>
          <w:spacing w:val="-1"/>
          <w:sz w:val="32"/>
          <w:szCs w:val="32"/>
          <w:lang w:val="en-US" w:eastAsia="zh-CN"/>
        </w:rPr>
        <w:t xml:space="preserve"> </w:t>
      </w:r>
      <w:r>
        <w:rPr>
          <w:rFonts w:hint="eastAsia" w:ascii="CESI仿宋-GB2312" w:hAnsi="CESI仿宋-GB2312" w:eastAsia="CESI仿宋-GB2312" w:cs="CESI仿宋-GB2312"/>
          <w:spacing w:val="-1"/>
          <w:sz w:val="32"/>
          <w:szCs w:val="32"/>
        </w:rPr>
        <w:t>省级直属单位林业草原改革发展资金管理执行</w:t>
      </w:r>
    </w:p>
    <w:p>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w w:val="95"/>
          <w:sz w:val="32"/>
          <w:szCs w:val="32"/>
        </w:rPr>
        <w:t>本细则规定,相关支出列入省级部门预算</w:t>
      </w:r>
      <w:r>
        <w:rPr>
          <w:rFonts w:hint="eastAsia" w:ascii="CESI仿宋-GB2312" w:hAnsi="CESI仿宋-GB2312" w:eastAsia="CESI仿宋-GB2312" w:cs="CESI仿宋-GB2312"/>
          <w:spacing w:val="-10"/>
          <w:w w:val="95"/>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position w:val="4"/>
          <w:sz w:val="32"/>
          <w:szCs w:val="32"/>
        </w:rPr>
        <w:t xml:space="preserve">第三十八条 </w:t>
      </w:r>
      <w:r>
        <w:rPr>
          <w:rFonts w:hint="eastAsia" w:ascii="CESI仿宋-GB2312" w:hAnsi="CESI仿宋-GB2312" w:eastAsia="CESI仿宋-GB2312" w:cs="CESI仿宋-GB2312"/>
          <w:sz w:val="32"/>
          <w:szCs w:val="32"/>
        </w:rPr>
        <w:t>市县应当安排资金,用于公益林的营造和非国</w:t>
      </w:r>
      <w:r>
        <w:rPr>
          <w:rFonts w:hint="eastAsia" w:ascii="CESI仿宋-GB2312" w:hAnsi="CESI仿宋-GB2312" w:eastAsia="CESI仿宋-GB2312" w:cs="CESI仿宋-GB2312"/>
          <w:spacing w:val="-2"/>
          <w:sz w:val="32"/>
          <w:szCs w:val="32"/>
        </w:rPr>
        <w:t>有公益林权利人的经济补偿等。地方使用各级财政安排的用于上述方面的资金,实行专款专用。</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第三十九条本实施细则由省财政厅和省林业局负责解</w:t>
      </w:r>
      <w:r>
        <w:rPr>
          <w:rFonts w:hint="eastAsia" w:ascii="CESI仿宋-GB2312" w:hAnsi="CESI仿宋-GB2312" w:eastAsia="CESI仿宋-GB2312" w:cs="CESI仿宋-GB2312"/>
          <w:sz w:val="32"/>
          <w:szCs w:val="32"/>
          <w:lang w:eastAsia="zh-CN"/>
        </w:rPr>
        <w:t>释。</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w w:val="95"/>
          <w:sz w:val="32"/>
          <w:szCs w:val="32"/>
        </w:rPr>
        <w:t>第四十条本实施细则自印发之日起施行</w:t>
      </w:r>
      <w:r>
        <w:rPr>
          <w:rFonts w:hint="eastAsia" w:ascii="CESI仿宋-GB2312" w:hAnsi="CESI仿宋-GB2312" w:eastAsia="CESI仿宋-GB2312" w:cs="CESI仿宋-GB2312"/>
          <w:spacing w:val="-10"/>
          <w:w w:val="95"/>
          <w:sz w:val="32"/>
          <w:szCs w:val="32"/>
        </w:rPr>
        <w:t>。</w:t>
      </w:r>
    </w:p>
    <w:p>
      <w:pPr>
        <w:pStyle w:val="5"/>
        <w:spacing w:before="2"/>
        <w:rPr>
          <w:sz w:val="21"/>
        </w:rPr>
      </w:pPr>
    </w:p>
    <w:p>
      <w:pPr>
        <w:pStyle w:val="5"/>
        <w:spacing w:before="177"/>
        <w:ind w:left="772"/>
        <w:rPr>
          <w:spacing w:val="-10"/>
          <w:w w:val="95"/>
        </w:rPr>
      </w:pPr>
      <w:bookmarkStart w:id="0" w:name="_GoBack"/>
      <w:bookmarkEnd w:id="0"/>
    </w:p>
    <w:p>
      <w:pPr>
        <w:pStyle w:val="5"/>
      </w:pPr>
    </w:p>
    <w:p>
      <w:pPr>
        <w:pStyle w:val="5"/>
      </w:pPr>
    </w:p>
    <w:p>
      <w:pPr>
        <w:pStyle w:val="5"/>
      </w:pPr>
    </w:p>
    <w:p>
      <w:pPr>
        <w:pStyle w:val="5"/>
      </w:pPr>
    </w:p>
    <w:p>
      <w:pPr>
        <w:pStyle w:val="5"/>
        <w:spacing w:before="7"/>
        <w:rPr>
          <w:sz w:val="43"/>
        </w:rPr>
      </w:pPr>
    </w:p>
    <w:sectPr>
      <w:pgSz w:w="11860" w:h="16840"/>
      <w:pgMar w:top="1920" w:right="1280" w:bottom="280" w:left="16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F01A4"/>
    <w:multiLevelType w:val="singleLevel"/>
    <w:tmpl w:val="DECF01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0F5A1F56"/>
    <w:rsid w:val="1BB84381"/>
    <w:rsid w:val="BFF73957"/>
    <w:rsid w:val="FEBDA3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1"/>
    <w:pPr>
      <w:ind w:left="32"/>
      <w:outlineLvl w:val="1"/>
    </w:pPr>
    <w:rPr>
      <w:rFonts w:ascii="宋体" w:hAnsi="宋体" w:eastAsia="宋体" w:cs="宋体"/>
      <w:sz w:val="35"/>
      <w:szCs w:val="35"/>
      <w:lang w:val="en-US" w:eastAsia="zh-CN" w:bidi="ar-SA"/>
    </w:rPr>
  </w:style>
  <w:style w:type="paragraph" w:styleId="4">
    <w:name w:val="heading 2"/>
    <w:basedOn w:val="1"/>
    <w:next w:val="1"/>
    <w:qFormat/>
    <w:uiPriority w:val="1"/>
    <w:pPr>
      <w:ind w:left="129"/>
      <w:outlineLvl w:val="2"/>
    </w:pPr>
    <w:rPr>
      <w:rFonts w:ascii="宋体" w:hAnsi="宋体" w:eastAsia="宋体" w:cs="宋体"/>
      <w:sz w:val="33"/>
      <w:szCs w:val="33"/>
      <w:lang w:val="en-US" w:eastAsia="zh-CN" w:bidi="ar-SA"/>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iPriority w:val="0"/>
    <w:pPr>
      <w:ind w:left="420" w:leftChars="200"/>
    </w:pPr>
  </w:style>
  <w:style w:type="paragraph" w:styleId="5">
    <w:name w:val="Body Text"/>
    <w:basedOn w:val="1"/>
    <w:qFormat/>
    <w:uiPriority w:val="1"/>
    <w:rPr>
      <w:rFonts w:ascii="宋体" w:hAnsi="宋体" w:eastAsia="宋体" w:cs="宋体"/>
      <w:sz w:val="32"/>
      <w:szCs w:val="32"/>
      <w:lang w:val="en-US" w:eastAsia="zh-CN" w:bidi="ar-SA"/>
    </w:rPr>
  </w:style>
  <w:style w:type="paragraph" w:styleId="6">
    <w:name w:val="Title"/>
    <w:basedOn w:val="1"/>
    <w:qFormat/>
    <w:uiPriority w:val="1"/>
    <w:pPr>
      <w:spacing w:before="35"/>
      <w:ind w:left="1277" w:right="997"/>
      <w:jc w:val="center"/>
    </w:pPr>
    <w:rPr>
      <w:rFonts w:ascii="宋体" w:hAnsi="宋体" w:eastAsia="宋体" w:cs="宋体"/>
      <w:sz w:val="43"/>
      <w:szCs w:val="43"/>
      <w:lang w:val="en-US" w:eastAsia="zh-CN"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zh-CN" w:bidi="ar-SA"/>
    </w:rPr>
  </w:style>
  <w:style w:type="paragraph" w:customStyle="1" w:styleId="11">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2024-01-15T09:15:00Z</dcterms:created>
  <dc:creator>jjz</dc:creator>
  <cp:lastModifiedBy>赵佳</cp:lastModifiedBy>
  <dcterms:modified xsi:type="dcterms:W3CDTF">2024-01-19T12:11:27Z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466AD4D7C04A7DEF14DCA465E082D60B</vt:lpwstr>
  </property>
</Properties>
</file>