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25" w:rsidRDefault="00AC3225" w:rsidP="00AC3225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0" w:type="auto"/>
        <w:tblInd w:w="93" w:type="dxa"/>
        <w:tblLayout w:type="fixed"/>
        <w:tblLook w:val="0000"/>
      </w:tblPr>
      <w:tblGrid>
        <w:gridCol w:w="4155"/>
        <w:gridCol w:w="479"/>
        <w:gridCol w:w="421"/>
        <w:gridCol w:w="1980"/>
        <w:gridCol w:w="127"/>
        <w:gridCol w:w="773"/>
        <w:gridCol w:w="1258"/>
      </w:tblGrid>
      <w:tr w:rsidR="00AC3225" w:rsidTr="008F54E4">
        <w:trPr>
          <w:trHeight w:val="600"/>
        </w:trPr>
        <w:tc>
          <w:tcPr>
            <w:tcW w:w="9193" w:type="dxa"/>
            <w:gridSpan w:val="7"/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  <w:p w:rsidR="00AC3225" w:rsidRDefault="00AC3225" w:rsidP="008F54E4">
            <w:pPr>
              <w:widowControl/>
              <w:jc w:val="center"/>
              <w:rPr>
                <w:rFonts w:ascii="黑体" w:eastAsia="黑体" w:hAnsi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kern w:val="0"/>
                <w:sz w:val="30"/>
                <w:szCs w:val="30"/>
              </w:rPr>
              <w:t>贵州省文史研究馆（2014年度）年度部门预算收支预算总表</w:t>
            </w:r>
          </w:p>
        </w:tc>
      </w:tr>
      <w:tr w:rsidR="00AC3225" w:rsidTr="008F54E4">
        <w:trPr>
          <w:trHeight w:val="255"/>
        </w:trPr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3225" w:rsidRDefault="00AC3225" w:rsidP="008F54E4"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AC3225" w:rsidTr="008F54E4">
        <w:trPr>
          <w:trHeight w:hRule="exact" w:val="624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收  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支   出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一、公共财政预算拨款收入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609.6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一、一般公共服务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609.6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、原口径公共财政预算拨款收入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609.6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二、外交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、原预算外管理转公共财政管理非税收入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三、国防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二、专户管理的非税收入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四、公共安全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三、政府性基金预算收入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五、教育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四、其他收入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六、科学技术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hRule="exact" w:val="62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收入合计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609.6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609.6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25" w:rsidRDefault="00AC3225" w:rsidP="008F54E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C3225" w:rsidTr="008F54E4">
        <w:trPr>
          <w:trHeight w:val="255"/>
        </w:trPr>
        <w:tc>
          <w:tcPr>
            <w:tcW w:w="4155" w:type="dxa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C3225" w:rsidTr="008F54E4">
        <w:trPr>
          <w:trHeight w:val="255"/>
        </w:trPr>
        <w:tc>
          <w:tcPr>
            <w:tcW w:w="7935" w:type="dxa"/>
            <w:gridSpan w:val="6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说明：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、原口径公共财政预算拨款收入指原一般预算拨款收入。</w:t>
            </w:r>
          </w:p>
        </w:tc>
        <w:tc>
          <w:tcPr>
            <w:tcW w:w="1258" w:type="dxa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C3225" w:rsidTr="008F54E4">
        <w:trPr>
          <w:trHeight w:val="255"/>
        </w:trPr>
        <w:tc>
          <w:tcPr>
            <w:tcW w:w="9193" w:type="dxa"/>
            <w:gridSpan w:val="7"/>
            <w:vAlign w:val="center"/>
          </w:tcPr>
          <w:p w:rsidR="00AC3225" w:rsidRDefault="00AC3225" w:rsidP="008F54E4">
            <w:pPr>
              <w:widowControl/>
              <w:ind w:left="900" w:hangingChars="450" w:hanging="9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、原预算外管理转公共财政管理非税收入指财预</w:t>
            </w:r>
            <w:r>
              <w:rPr>
                <w:rFonts w:hint="eastAsia"/>
                <w:kern w:val="0"/>
                <w:sz w:val="20"/>
                <w:szCs w:val="20"/>
              </w:rPr>
              <w:t>〔</w:t>
            </w:r>
            <w:r>
              <w:rPr>
                <w:kern w:val="0"/>
                <w:sz w:val="20"/>
                <w:szCs w:val="20"/>
              </w:rPr>
              <w:t>2010</w:t>
            </w:r>
            <w:r>
              <w:rPr>
                <w:rFonts w:hint="eastAsia"/>
                <w:kern w:val="0"/>
                <w:sz w:val="20"/>
                <w:szCs w:val="20"/>
              </w:rPr>
              <w:t>〕</w:t>
            </w:r>
            <w:r>
              <w:rPr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号文件印发后纳入公共财政预算管理的非税收入。</w:t>
            </w:r>
          </w:p>
        </w:tc>
      </w:tr>
      <w:tr w:rsidR="00AC3225" w:rsidTr="008F54E4">
        <w:trPr>
          <w:trHeight w:val="255"/>
        </w:trPr>
        <w:tc>
          <w:tcPr>
            <w:tcW w:w="7035" w:type="dxa"/>
            <w:gridSpan w:val="4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、专户管理的非税收入指未纳入公共预算管理的财政专户管理收入。</w:t>
            </w:r>
          </w:p>
        </w:tc>
        <w:tc>
          <w:tcPr>
            <w:tcW w:w="900" w:type="dxa"/>
            <w:gridSpan w:val="2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AC3225" w:rsidRDefault="00AC3225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E8205F" w:rsidRDefault="00E8205F"/>
    <w:sectPr w:rsidR="00E8205F" w:rsidSect="00E8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225"/>
    <w:rsid w:val="00AC3225"/>
    <w:rsid w:val="00B257C1"/>
    <w:rsid w:val="00E8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2014-05-22T02:21:00Z</dcterms:created>
  <dcterms:modified xsi:type="dcterms:W3CDTF">2014-05-22T02:25:00Z</dcterms:modified>
</cp:coreProperties>
</file>