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bCs/>
          <w:sz w:val="44"/>
          <w:szCs w:val="44"/>
          <w:lang w:val="en-US" w:eastAsia="zh-CN"/>
        </w:rPr>
      </w:pPr>
    </w:p>
    <w:p>
      <w:pPr>
        <w:jc w:val="center"/>
        <w:rPr>
          <w:rFonts w:hint="default" w:ascii="Times New Roman" w:hAnsi="Times New Roman" w:eastAsia="黑体" w:cs="Times New Roman"/>
          <w:b/>
          <w:bCs/>
          <w:sz w:val="44"/>
          <w:szCs w:val="44"/>
          <w:lang w:val="en-US" w:eastAsia="zh-CN"/>
        </w:rPr>
      </w:pPr>
    </w:p>
    <w:p>
      <w:pPr>
        <w:jc w:val="center"/>
        <w:rPr>
          <w:rFonts w:hint="default" w:ascii="Times New Roman" w:hAnsi="Times New Roman" w:eastAsia="黑体" w:cs="Times New Roman"/>
          <w:b/>
          <w:bCs/>
          <w:sz w:val="52"/>
          <w:szCs w:val="52"/>
          <w:lang w:val="en-US" w:eastAsia="zh-CN"/>
        </w:rPr>
      </w:pPr>
      <w:r>
        <w:rPr>
          <w:rFonts w:hint="default" w:ascii="Times New Roman" w:hAnsi="Times New Roman" w:eastAsia="黑体" w:cs="Times New Roman"/>
          <w:b/>
          <w:bCs/>
          <w:sz w:val="52"/>
          <w:szCs w:val="52"/>
          <w:lang w:val="en-US" w:eastAsia="zh-CN"/>
        </w:rPr>
        <w:t>贵阳市2019年度</w:t>
      </w:r>
    </w:p>
    <w:p>
      <w:pPr>
        <w:jc w:val="center"/>
        <w:rPr>
          <w:rFonts w:hint="default" w:ascii="Times New Roman" w:hAnsi="Times New Roman" w:eastAsia="黑体" w:cs="Times New Roman"/>
          <w:b/>
          <w:bCs/>
          <w:sz w:val="52"/>
          <w:szCs w:val="52"/>
          <w:lang w:val="en-US" w:eastAsia="zh-CN"/>
        </w:rPr>
      </w:pPr>
      <w:r>
        <w:rPr>
          <w:rFonts w:hint="default" w:ascii="Times New Roman" w:hAnsi="Times New Roman" w:eastAsia="黑体" w:cs="Times New Roman"/>
          <w:b/>
          <w:bCs/>
          <w:sz w:val="52"/>
          <w:szCs w:val="52"/>
          <w:lang w:val="en-US" w:eastAsia="zh-CN"/>
        </w:rPr>
        <w:t>农业产业结构调整项目支出</w:t>
      </w:r>
    </w:p>
    <w:p>
      <w:pPr>
        <w:jc w:val="center"/>
        <w:rPr>
          <w:rFonts w:hint="default" w:ascii="Times New Roman" w:hAnsi="Times New Roman" w:eastAsia="黑体" w:cs="Times New Roman"/>
          <w:b/>
          <w:bCs/>
          <w:sz w:val="44"/>
          <w:szCs w:val="44"/>
          <w:lang w:val="en-US" w:eastAsia="zh-CN"/>
        </w:rPr>
      </w:pPr>
    </w:p>
    <w:p>
      <w:pPr>
        <w:jc w:val="center"/>
        <w:rPr>
          <w:rFonts w:hint="default" w:ascii="Times New Roman" w:hAnsi="Times New Roman" w:eastAsia="黑体" w:cs="Times New Roman"/>
          <w:b/>
          <w:bCs/>
          <w:sz w:val="72"/>
          <w:szCs w:val="72"/>
          <w:lang w:val="en-US" w:eastAsia="zh-CN"/>
        </w:rPr>
      </w:pPr>
      <w:r>
        <w:rPr>
          <w:rFonts w:hint="default" w:ascii="Times New Roman" w:hAnsi="Times New Roman" w:eastAsia="黑体" w:cs="Times New Roman"/>
          <w:b/>
          <w:bCs/>
          <w:sz w:val="72"/>
          <w:szCs w:val="72"/>
          <w:lang w:val="en-US" w:eastAsia="zh-CN"/>
        </w:rPr>
        <w:t>绩</w:t>
      </w:r>
    </w:p>
    <w:p>
      <w:pPr>
        <w:jc w:val="center"/>
        <w:rPr>
          <w:rFonts w:hint="default" w:ascii="Times New Roman" w:hAnsi="Times New Roman" w:eastAsia="黑体" w:cs="Times New Roman"/>
          <w:b/>
          <w:bCs/>
          <w:sz w:val="72"/>
          <w:szCs w:val="72"/>
          <w:lang w:val="en-US" w:eastAsia="zh-CN"/>
        </w:rPr>
      </w:pPr>
      <w:r>
        <w:rPr>
          <w:rFonts w:hint="default" w:ascii="Times New Roman" w:hAnsi="Times New Roman" w:eastAsia="黑体" w:cs="Times New Roman"/>
          <w:b/>
          <w:bCs/>
          <w:sz w:val="72"/>
          <w:szCs w:val="72"/>
          <w:lang w:val="en-US" w:eastAsia="zh-CN"/>
        </w:rPr>
        <w:t>效</w:t>
      </w:r>
    </w:p>
    <w:p>
      <w:pPr>
        <w:jc w:val="center"/>
        <w:rPr>
          <w:rFonts w:hint="default" w:ascii="Times New Roman" w:hAnsi="Times New Roman" w:eastAsia="黑体" w:cs="Times New Roman"/>
          <w:b/>
          <w:bCs/>
          <w:sz w:val="72"/>
          <w:szCs w:val="72"/>
          <w:lang w:val="en-US" w:eastAsia="zh-CN"/>
        </w:rPr>
      </w:pPr>
      <w:r>
        <w:rPr>
          <w:rFonts w:hint="default" w:ascii="Times New Roman" w:hAnsi="Times New Roman" w:eastAsia="黑体" w:cs="Times New Roman"/>
          <w:b/>
          <w:bCs/>
          <w:sz w:val="72"/>
          <w:szCs w:val="72"/>
          <w:lang w:val="en-US" w:eastAsia="zh-CN"/>
        </w:rPr>
        <w:t>自</w:t>
      </w:r>
    </w:p>
    <w:p>
      <w:pPr>
        <w:jc w:val="center"/>
        <w:rPr>
          <w:rFonts w:hint="default" w:ascii="Times New Roman" w:hAnsi="Times New Roman" w:eastAsia="黑体" w:cs="Times New Roman"/>
          <w:b/>
          <w:bCs/>
          <w:sz w:val="72"/>
          <w:szCs w:val="72"/>
          <w:lang w:val="en-US" w:eastAsia="zh-CN"/>
        </w:rPr>
      </w:pPr>
      <w:r>
        <w:rPr>
          <w:rFonts w:hint="default" w:ascii="Times New Roman" w:hAnsi="Times New Roman" w:eastAsia="黑体" w:cs="Times New Roman"/>
          <w:b/>
          <w:bCs/>
          <w:sz w:val="72"/>
          <w:szCs w:val="72"/>
          <w:lang w:val="en-US" w:eastAsia="zh-CN"/>
        </w:rPr>
        <w:t>评</w:t>
      </w:r>
    </w:p>
    <w:p>
      <w:pPr>
        <w:jc w:val="center"/>
        <w:rPr>
          <w:rFonts w:hint="default" w:ascii="Times New Roman" w:hAnsi="Times New Roman" w:eastAsia="黑体" w:cs="Times New Roman"/>
          <w:b/>
          <w:bCs/>
          <w:sz w:val="72"/>
          <w:szCs w:val="72"/>
          <w:lang w:val="en-US" w:eastAsia="zh-CN"/>
        </w:rPr>
      </w:pPr>
      <w:r>
        <w:rPr>
          <w:rFonts w:hint="default" w:ascii="Times New Roman" w:hAnsi="Times New Roman" w:eastAsia="黑体" w:cs="Times New Roman"/>
          <w:b/>
          <w:bCs/>
          <w:sz w:val="72"/>
          <w:szCs w:val="72"/>
          <w:lang w:val="en-US" w:eastAsia="zh-CN"/>
        </w:rPr>
        <w:t>报</w:t>
      </w:r>
    </w:p>
    <w:p>
      <w:pPr>
        <w:jc w:val="center"/>
        <w:rPr>
          <w:rFonts w:hint="default" w:ascii="Times New Roman" w:hAnsi="Times New Roman" w:eastAsia="黑体" w:cs="Times New Roman"/>
          <w:b/>
          <w:bCs/>
          <w:sz w:val="72"/>
          <w:szCs w:val="72"/>
          <w:lang w:val="en-US" w:eastAsia="zh-CN"/>
        </w:rPr>
      </w:pPr>
      <w:r>
        <w:rPr>
          <w:rFonts w:hint="default" w:ascii="Times New Roman" w:hAnsi="Times New Roman" w:eastAsia="黑体" w:cs="Times New Roman"/>
          <w:b/>
          <w:bCs/>
          <w:sz w:val="72"/>
          <w:szCs w:val="72"/>
          <w:lang w:val="en-US" w:eastAsia="zh-CN"/>
        </w:rPr>
        <w:t>告</w:t>
      </w:r>
    </w:p>
    <w:p>
      <w:pPr>
        <w:ind w:firstLine="643" w:firstLineChars="200"/>
        <w:jc w:val="left"/>
        <w:rPr>
          <w:rFonts w:hint="default" w:ascii="Times New Roman" w:hAnsi="Times New Roman" w:eastAsia="宋体" w:cs="Times New Roman"/>
          <w:b/>
          <w:bCs/>
          <w:sz w:val="32"/>
          <w:szCs w:val="32"/>
          <w:lang w:val="en-US" w:eastAsia="zh-CN"/>
        </w:rPr>
      </w:pPr>
    </w:p>
    <w:p>
      <w:pPr>
        <w:ind w:firstLine="643" w:firstLineChars="200"/>
        <w:jc w:val="left"/>
        <w:rPr>
          <w:rFonts w:hint="default" w:ascii="Times New Roman" w:hAnsi="Times New Roman" w:eastAsia="宋体" w:cs="Times New Roman"/>
          <w:b/>
          <w:bCs/>
          <w:sz w:val="32"/>
          <w:szCs w:val="32"/>
          <w:lang w:val="en-US" w:eastAsia="zh-CN"/>
        </w:rPr>
      </w:pPr>
    </w:p>
    <w:p>
      <w:pPr>
        <w:pStyle w:val="16"/>
        <w:rPr>
          <w:rFonts w:hint="default" w:ascii="Times New Roman" w:hAnsi="Times New Roman" w:cs="Times New Roman"/>
          <w:lang w:val="en-US" w:eastAsia="zh-CN"/>
        </w:rPr>
      </w:pPr>
    </w:p>
    <w:p>
      <w:pPr>
        <w:ind w:firstLine="643" w:firstLineChars="200"/>
        <w:jc w:val="left"/>
        <w:rPr>
          <w:rFonts w:hint="default" w:ascii="Times New Roman" w:hAnsi="Times New Roman" w:eastAsia="宋体" w:cs="Times New Roman"/>
          <w:b/>
          <w:bCs/>
          <w:sz w:val="32"/>
          <w:szCs w:val="32"/>
          <w:lang w:val="en-US" w:eastAsia="zh-CN"/>
        </w:rPr>
      </w:pPr>
    </w:p>
    <w:p>
      <w:pPr>
        <w:jc w:val="center"/>
        <w:rPr>
          <w:rFonts w:hint="default" w:ascii="Times New Roman" w:hAnsi="Times New Roman" w:eastAsia="宋体" w:cs="Times New Roman"/>
          <w:b/>
          <w:bCs/>
          <w:sz w:val="36"/>
          <w:szCs w:val="36"/>
          <w:lang w:val="en-US" w:eastAsia="zh-CN"/>
        </w:rPr>
      </w:pPr>
      <w:r>
        <w:rPr>
          <w:rFonts w:hint="default" w:ascii="Times New Roman" w:hAnsi="Times New Roman" w:eastAsia="宋体" w:cs="Times New Roman"/>
          <w:b/>
          <w:bCs/>
          <w:sz w:val="36"/>
          <w:szCs w:val="36"/>
          <w:lang w:val="en-US" w:eastAsia="zh-CN"/>
        </w:rPr>
        <w:t>贵阳市农业农村局</w:t>
      </w:r>
    </w:p>
    <w:p>
      <w:pPr>
        <w:jc w:val="center"/>
        <w:rPr>
          <w:rFonts w:hint="default" w:ascii="Times New Roman" w:hAnsi="Times New Roman" w:eastAsia="宋体" w:cs="Times New Roman"/>
          <w:b/>
          <w:bCs/>
          <w:sz w:val="36"/>
          <w:szCs w:val="36"/>
          <w:lang w:val="en-US" w:eastAsia="zh-CN"/>
        </w:rPr>
      </w:pPr>
      <w:r>
        <w:rPr>
          <w:rFonts w:hint="default" w:ascii="Times New Roman" w:hAnsi="Times New Roman" w:eastAsia="宋体" w:cs="Times New Roman"/>
          <w:b/>
          <w:bCs/>
          <w:sz w:val="36"/>
          <w:szCs w:val="36"/>
          <w:lang w:val="en-US" w:eastAsia="zh-CN"/>
        </w:rPr>
        <w:t>2020年6月</w:t>
      </w:r>
    </w:p>
    <w:p>
      <w:pPr>
        <w:ind w:firstLine="643" w:firstLineChars="200"/>
        <w:jc w:val="left"/>
        <w:rPr>
          <w:rFonts w:hint="default" w:ascii="Times New Roman" w:hAnsi="Times New Roman" w:eastAsia="宋体" w:cs="Times New Roman"/>
          <w:b/>
          <w:bCs/>
          <w:sz w:val="32"/>
          <w:szCs w:val="32"/>
          <w:lang w:val="en-US" w:eastAsia="zh-CN"/>
        </w:rPr>
      </w:pPr>
    </w:p>
    <w:p>
      <w:pPr>
        <w:pStyle w:val="16"/>
        <w:rPr>
          <w:rFonts w:hint="default" w:ascii="Times New Roman" w:hAnsi="Times New Roman" w:eastAsia="宋体" w:cs="Times New Roman"/>
          <w:b/>
          <w:bCs/>
          <w:sz w:val="32"/>
          <w:szCs w:val="32"/>
          <w:lang w:val="en-US" w:eastAsia="zh-CN"/>
        </w:rPr>
      </w:pPr>
    </w:p>
    <w:sdt>
      <w:sdtPr>
        <w:rPr>
          <w:rFonts w:hint="default" w:ascii="Times New Roman" w:hAnsi="Times New Roman" w:eastAsia="宋体" w:cs="Times New Roman"/>
          <w:kern w:val="2"/>
          <w:sz w:val="21"/>
          <w:szCs w:val="24"/>
          <w:lang w:val="en-US" w:eastAsia="zh-CN" w:bidi="ar-SA"/>
        </w:rPr>
        <w:id w:val="147479648"/>
        <w15:color w:val="DBDBDB"/>
        <w:docPartObj>
          <w:docPartGallery w:val="Table of Contents"/>
          <w:docPartUnique/>
        </w:docPartObj>
      </w:sdtPr>
      <w:sdtEndPr>
        <w:rPr>
          <w:rFonts w:hint="default" w:ascii="Times New Roman" w:hAnsi="Times New Roman" w:eastAsia="仿宋_GB2312" w:cs="Times New Roman"/>
          <w:bCs w:val="0"/>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eastAsia="黑体" w:cs="Times New Roman"/>
              <w:b/>
              <w:bCs/>
              <w:sz w:val="32"/>
              <w:szCs w:val="32"/>
              <w:lang w:val="en-US" w:eastAsia="zh-CN"/>
            </w:rPr>
            <w:t>目  录</w:t>
          </w:r>
        </w:p>
        <w:p>
          <w:pPr>
            <w:pStyle w:val="6"/>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val="en-US" w:eastAsia="zh-CN"/>
            </w:rPr>
            <w:fldChar w:fldCharType="begin"/>
          </w:r>
          <w:r>
            <w:rPr>
              <w:rFonts w:hint="default" w:ascii="Times New Roman" w:hAnsi="Times New Roman" w:eastAsia="仿宋_GB2312" w:cs="Times New Roman"/>
              <w:b w:val="0"/>
              <w:bCs w:val="0"/>
              <w:sz w:val="28"/>
              <w:szCs w:val="28"/>
              <w:lang w:val="en-US" w:eastAsia="zh-CN"/>
            </w:rPr>
            <w:instrText xml:space="preserve">TOC \o "1-3" \h \u </w:instrText>
          </w:r>
          <w:r>
            <w:rPr>
              <w:rFonts w:hint="default" w:ascii="Times New Roman" w:hAnsi="Times New Roman" w:eastAsia="仿宋_GB2312" w:cs="Times New Roman"/>
              <w:b w:val="0"/>
              <w:bCs w:val="0"/>
              <w:sz w:val="28"/>
              <w:szCs w:val="28"/>
              <w:lang w:val="en-US" w:eastAsia="zh-CN"/>
            </w:rPr>
            <w:fldChar w:fldCharType="separate"/>
          </w:r>
        </w:p>
        <w:p>
          <w:pPr>
            <w:pStyle w:val="6"/>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fldChar w:fldCharType="begin"/>
          </w:r>
          <w:r>
            <w:rPr>
              <w:rFonts w:hint="default" w:ascii="Times New Roman" w:hAnsi="Times New Roman" w:eastAsia="仿宋_GB2312" w:cs="Times New Roman"/>
              <w:b/>
              <w:bCs/>
              <w:sz w:val="28"/>
              <w:szCs w:val="28"/>
              <w:lang w:val="en-US" w:eastAsia="zh-CN"/>
            </w:rPr>
            <w:instrText xml:space="preserve"> HYPERLINK \l _Toc16613 </w:instrText>
          </w:r>
          <w:r>
            <w:rPr>
              <w:rFonts w:hint="default" w:ascii="Times New Roman" w:hAnsi="Times New Roman" w:eastAsia="仿宋_GB2312" w:cs="Times New Roman"/>
              <w:b/>
              <w:bCs/>
              <w:sz w:val="28"/>
              <w:szCs w:val="28"/>
              <w:lang w:val="en-US" w:eastAsia="zh-CN"/>
            </w:rPr>
            <w:fldChar w:fldCharType="separate"/>
          </w:r>
          <w:r>
            <w:rPr>
              <w:rFonts w:hint="default" w:ascii="Times New Roman" w:hAnsi="Times New Roman" w:eastAsia="仿宋_GB2312" w:cs="Times New Roman"/>
              <w:b/>
              <w:bCs/>
              <w:sz w:val="28"/>
              <w:szCs w:val="28"/>
              <w:lang w:val="en-US" w:eastAsia="zh-CN"/>
            </w:rPr>
            <w:t>一、项目基本情况及评价范围</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_Toc16613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_Toc15455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bCs/>
              <w:sz w:val="28"/>
              <w:szCs w:val="28"/>
              <w:lang w:val="en-US" w:eastAsia="zh-CN"/>
            </w:rPr>
            <w:t>（一）项目概况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_Toc15455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_Toc20001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bCs/>
              <w:sz w:val="28"/>
              <w:szCs w:val="28"/>
              <w:lang w:val="en-US" w:eastAsia="zh-CN"/>
            </w:rPr>
            <w:t>（二）项目绩效目标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_Toc20001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_Toc28920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bCs/>
              <w:sz w:val="28"/>
              <w:szCs w:val="28"/>
              <w:lang w:val="en-US" w:eastAsia="zh-CN"/>
            </w:rPr>
            <w:t>（三）项目绩效目标完成情况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_Toc28920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6"/>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fldChar w:fldCharType="begin"/>
          </w:r>
          <w:r>
            <w:rPr>
              <w:rFonts w:hint="default" w:ascii="Times New Roman" w:hAnsi="Times New Roman" w:eastAsia="仿宋_GB2312" w:cs="Times New Roman"/>
              <w:b/>
              <w:bCs/>
              <w:sz w:val="28"/>
              <w:szCs w:val="28"/>
              <w:lang w:val="en-US" w:eastAsia="zh-CN"/>
            </w:rPr>
            <w:instrText xml:space="preserve"> HYPERLINK \l _Toc4623 </w:instrText>
          </w:r>
          <w:r>
            <w:rPr>
              <w:rFonts w:hint="default" w:ascii="Times New Roman" w:hAnsi="Times New Roman" w:eastAsia="仿宋_GB2312" w:cs="Times New Roman"/>
              <w:b/>
              <w:bCs/>
              <w:sz w:val="28"/>
              <w:szCs w:val="28"/>
              <w:lang w:val="en-US" w:eastAsia="zh-CN"/>
            </w:rPr>
            <w:fldChar w:fldCharType="separate"/>
          </w:r>
          <w:r>
            <w:rPr>
              <w:rFonts w:hint="default" w:ascii="Times New Roman" w:hAnsi="Times New Roman" w:eastAsia="仿宋_GB2312" w:cs="Times New Roman"/>
              <w:b/>
              <w:bCs/>
              <w:sz w:val="28"/>
              <w:szCs w:val="28"/>
              <w:lang w:val="en-US" w:eastAsia="zh-CN"/>
            </w:rPr>
            <w:t>二、评价依据</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_Toc4623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3</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lang w:val="en-US" w:eastAsia="zh-CN"/>
            </w:rPr>
            <w:fldChar w:fldCharType="end"/>
          </w:r>
        </w:p>
        <w:p>
          <w:pPr>
            <w:pStyle w:val="6"/>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fldChar w:fldCharType="begin"/>
          </w:r>
          <w:r>
            <w:rPr>
              <w:rFonts w:hint="default" w:ascii="Times New Roman" w:hAnsi="Times New Roman" w:eastAsia="仿宋_GB2312" w:cs="Times New Roman"/>
              <w:b/>
              <w:bCs/>
              <w:sz w:val="28"/>
              <w:szCs w:val="28"/>
              <w:lang w:val="en-US" w:eastAsia="zh-CN"/>
            </w:rPr>
            <w:instrText xml:space="preserve"> HYPERLINK \l _Toc7204 </w:instrText>
          </w:r>
          <w:r>
            <w:rPr>
              <w:rFonts w:hint="default" w:ascii="Times New Roman" w:hAnsi="Times New Roman" w:eastAsia="仿宋_GB2312" w:cs="Times New Roman"/>
              <w:b/>
              <w:bCs/>
              <w:sz w:val="28"/>
              <w:szCs w:val="28"/>
              <w:lang w:val="en-US" w:eastAsia="zh-CN"/>
            </w:rPr>
            <w:fldChar w:fldCharType="separate"/>
          </w:r>
          <w:r>
            <w:rPr>
              <w:rFonts w:hint="default" w:ascii="Times New Roman" w:hAnsi="Times New Roman" w:eastAsia="仿宋_GB2312" w:cs="Times New Roman"/>
              <w:b/>
              <w:bCs/>
              <w:sz w:val="28"/>
              <w:szCs w:val="28"/>
              <w:lang w:val="en-US" w:eastAsia="zh-CN"/>
            </w:rPr>
            <w:t>三、各项评价指标综合评价说明</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_Toc7204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5</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_Toc22345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bCs/>
              <w:sz w:val="28"/>
              <w:szCs w:val="28"/>
              <w:lang w:val="en-US" w:eastAsia="zh-CN"/>
            </w:rPr>
            <w:t>（一）项目立项</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_Toc22345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_Toc20446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bCs/>
              <w:sz w:val="28"/>
              <w:szCs w:val="28"/>
              <w:lang w:val="en-US" w:eastAsia="zh-CN"/>
            </w:rPr>
            <w:t>（二）资金落实</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_Toc20446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_Toc20360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bCs/>
              <w:sz w:val="28"/>
              <w:szCs w:val="28"/>
              <w:lang w:val="en-US" w:eastAsia="zh-CN"/>
            </w:rPr>
            <w:t>（三）业务管理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_Toc20360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_Toc26705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bCs/>
              <w:sz w:val="28"/>
              <w:szCs w:val="28"/>
              <w:lang w:val="en-US" w:eastAsia="zh-CN"/>
            </w:rPr>
            <w:t>（四）财务管理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_Toc26705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_Toc31994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bCs/>
              <w:sz w:val="28"/>
              <w:szCs w:val="28"/>
              <w:lang w:val="en-US" w:eastAsia="zh-CN"/>
            </w:rPr>
            <w:t>（五）项目产出</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_Toc31994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_Toc27714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bCs/>
              <w:sz w:val="28"/>
              <w:szCs w:val="28"/>
              <w:lang w:val="en-US" w:eastAsia="zh-CN"/>
            </w:rPr>
            <w:t>（六）项目效益</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_Toc27714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_Toc11028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bCs/>
              <w:sz w:val="28"/>
              <w:szCs w:val="28"/>
              <w:lang w:val="en-US" w:eastAsia="zh-CN"/>
            </w:rPr>
            <w:t>（七）社会公众或服务对象满意度</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_Toc11028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6"/>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fldChar w:fldCharType="begin"/>
          </w:r>
          <w:r>
            <w:rPr>
              <w:rFonts w:hint="default" w:ascii="Times New Roman" w:hAnsi="Times New Roman" w:eastAsia="仿宋_GB2312" w:cs="Times New Roman"/>
              <w:b/>
              <w:bCs/>
              <w:sz w:val="28"/>
              <w:szCs w:val="28"/>
              <w:lang w:val="en-US" w:eastAsia="zh-CN"/>
            </w:rPr>
            <w:instrText xml:space="preserve"> HYPERLINK \l _Toc7767 </w:instrText>
          </w:r>
          <w:r>
            <w:rPr>
              <w:rFonts w:hint="default" w:ascii="Times New Roman" w:hAnsi="Times New Roman" w:eastAsia="仿宋_GB2312" w:cs="Times New Roman"/>
              <w:b/>
              <w:bCs/>
              <w:sz w:val="28"/>
              <w:szCs w:val="28"/>
              <w:lang w:val="en-US" w:eastAsia="zh-CN"/>
            </w:rPr>
            <w:fldChar w:fldCharType="separate"/>
          </w:r>
          <w:r>
            <w:rPr>
              <w:rFonts w:hint="default" w:ascii="Times New Roman" w:hAnsi="Times New Roman" w:eastAsia="仿宋_GB2312" w:cs="Times New Roman"/>
              <w:b/>
              <w:bCs/>
              <w:sz w:val="28"/>
              <w:szCs w:val="28"/>
              <w:lang w:val="en-US" w:eastAsia="zh-CN"/>
            </w:rPr>
            <w:t>四、综合评价情况及评价结论</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_Toc7767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16</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lang w:val="en-US" w:eastAsia="zh-CN"/>
            </w:rPr>
            <w:fldChar w:fldCharType="end"/>
          </w:r>
        </w:p>
        <w:p>
          <w:pPr>
            <w:pStyle w:val="6"/>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fldChar w:fldCharType="begin"/>
          </w:r>
          <w:r>
            <w:rPr>
              <w:rFonts w:hint="default" w:ascii="Times New Roman" w:hAnsi="Times New Roman" w:eastAsia="仿宋_GB2312" w:cs="Times New Roman"/>
              <w:b/>
              <w:bCs/>
              <w:sz w:val="28"/>
              <w:szCs w:val="28"/>
              <w:lang w:val="en-US" w:eastAsia="zh-CN"/>
            </w:rPr>
            <w:instrText xml:space="preserve"> HYPERLINK \l _Toc20229 </w:instrText>
          </w:r>
          <w:r>
            <w:rPr>
              <w:rFonts w:hint="default" w:ascii="Times New Roman" w:hAnsi="Times New Roman" w:eastAsia="仿宋_GB2312" w:cs="Times New Roman"/>
              <w:b/>
              <w:bCs/>
              <w:sz w:val="28"/>
              <w:szCs w:val="28"/>
              <w:lang w:val="en-US" w:eastAsia="zh-CN"/>
            </w:rPr>
            <w:fldChar w:fldCharType="separate"/>
          </w:r>
          <w:r>
            <w:rPr>
              <w:rFonts w:hint="default" w:ascii="Times New Roman" w:hAnsi="Times New Roman" w:eastAsia="仿宋_GB2312" w:cs="Times New Roman"/>
              <w:b/>
              <w:bCs/>
              <w:sz w:val="28"/>
              <w:szCs w:val="28"/>
              <w:lang w:val="en-US" w:eastAsia="zh-CN"/>
            </w:rPr>
            <w:t>五、主要经验及做法、存在问题和建议</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_Toc20229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18</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_Toc24776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sz w:val="28"/>
              <w:szCs w:val="28"/>
              <w:lang w:val="en-US" w:eastAsia="zh-CN"/>
            </w:rPr>
            <w:t xml:space="preserve">（一） </w:t>
          </w:r>
          <w:r>
            <w:rPr>
              <w:rFonts w:hint="default" w:ascii="Times New Roman" w:hAnsi="Times New Roman" w:eastAsia="仿宋_GB2312" w:cs="Times New Roman"/>
              <w:sz w:val="28"/>
              <w:szCs w:val="28"/>
              <w:highlight w:val="none"/>
              <w:lang w:val="en-US" w:eastAsia="zh-CN"/>
            </w:rPr>
            <w:t>主要经验及做法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_Toc24776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_Toc13967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存在问题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_Toc13967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pStyle w:val="8"/>
            <w:keepNext w:val="0"/>
            <w:keepLines w:val="0"/>
            <w:pageBreakBefore w:val="0"/>
            <w:widowControl w:val="0"/>
            <w:tabs>
              <w:tab w:val="right" w:leader="dot" w:pos="862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lang w:val="en-US" w:eastAsia="zh-CN"/>
            </w:rPr>
            <w:fldChar w:fldCharType="begin"/>
          </w:r>
          <w:r>
            <w:rPr>
              <w:rFonts w:hint="default" w:ascii="Times New Roman" w:hAnsi="Times New Roman" w:eastAsia="仿宋_GB2312" w:cs="Times New Roman"/>
              <w:bCs w:val="0"/>
              <w:sz w:val="28"/>
              <w:szCs w:val="28"/>
              <w:lang w:val="en-US" w:eastAsia="zh-CN"/>
            </w:rPr>
            <w:instrText xml:space="preserve"> HYPERLINK \l _Toc6626 </w:instrText>
          </w:r>
          <w:r>
            <w:rPr>
              <w:rFonts w:hint="default" w:ascii="Times New Roman" w:hAnsi="Times New Roman" w:eastAsia="仿宋_GB2312" w:cs="Times New Roman"/>
              <w:bCs w:val="0"/>
              <w:sz w:val="28"/>
              <w:szCs w:val="28"/>
              <w:lang w:val="en-US" w:eastAsia="zh-CN"/>
            </w:rPr>
            <w:fldChar w:fldCharType="separate"/>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建议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_Toc6626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Cs w:val="0"/>
              <w:sz w:val="28"/>
              <w:szCs w:val="28"/>
              <w:lang w:val="en-US" w:eastAsia="zh-CN"/>
            </w:rPr>
            <w:fldChar w:fldCharType="end"/>
          </w:r>
        </w:p>
      </w:sdtContent>
    </w:sdt>
    <w:p>
      <w:pPr>
        <w:jc w:val="left"/>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附件1：绩效评价证据、证据来源及评价方法；</w:t>
      </w:r>
    </w:p>
    <w:p>
      <w:pPr>
        <w:jc w:val="left"/>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附件2：绩效评价指标体系、评分标准及得分</w:t>
      </w:r>
      <w:r>
        <w:rPr>
          <w:rFonts w:hint="eastAsia" w:ascii="Times New Roman" w:hAnsi="Times New Roman" w:eastAsia="仿宋" w:cs="Times New Roman"/>
          <w:b w:val="0"/>
          <w:bCs w:val="0"/>
          <w:sz w:val="32"/>
          <w:szCs w:val="32"/>
          <w:lang w:val="en-US" w:eastAsia="zh-CN"/>
        </w:rPr>
        <w:t>；</w:t>
      </w:r>
    </w:p>
    <w:p>
      <w:pPr>
        <w:jc w:val="left"/>
        <w:rPr>
          <w:rFonts w:hint="default" w:ascii="Times New Roman" w:hAnsi="Times New Roman" w:eastAsia="黑体" w:cs="Times New Roman"/>
          <w:b/>
          <w:bCs/>
          <w:sz w:val="44"/>
          <w:szCs w:val="44"/>
          <w:lang w:val="en-US" w:eastAsia="zh-CN"/>
        </w:rPr>
      </w:pPr>
      <w:r>
        <w:rPr>
          <w:rFonts w:hint="default" w:ascii="Times New Roman" w:hAnsi="Times New Roman" w:eastAsia="仿宋" w:cs="Times New Roman"/>
          <w:b w:val="0"/>
          <w:bCs w:val="0"/>
          <w:sz w:val="32"/>
          <w:szCs w:val="32"/>
          <w:lang w:val="en-US" w:eastAsia="zh-CN"/>
        </w:rPr>
        <w:t>附件</w:t>
      </w:r>
      <w:r>
        <w:rPr>
          <w:rFonts w:hint="eastAsia" w:ascii="Times New Roman" w:hAnsi="Times New Roman" w:eastAsia="仿宋" w:cs="Times New Roman"/>
          <w:b w:val="0"/>
          <w:bCs w:val="0"/>
          <w:sz w:val="32"/>
          <w:szCs w:val="32"/>
          <w:lang w:val="en-US" w:eastAsia="zh-CN"/>
        </w:rPr>
        <w:t>3</w:t>
      </w:r>
      <w:r>
        <w:rPr>
          <w:rFonts w:hint="default" w:ascii="Times New Roman" w:hAnsi="Times New Roman" w:eastAsia="仿宋" w:cs="Times New Roman"/>
          <w:b w:val="0"/>
          <w:bCs w:val="0"/>
          <w:sz w:val="32"/>
          <w:szCs w:val="32"/>
          <w:lang w:val="en-US" w:eastAsia="zh-CN"/>
        </w:rPr>
        <w:t>：项目问卷调查统计</w:t>
      </w:r>
      <w:r>
        <w:rPr>
          <w:rFonts w:hint="eastAsia" w:ascii="Times New Roman" w:hAnsi="Times New Roman" w:eastAsia="仿宋" w:cs="Times New Roman"/>
          <w:b w:val="0"/>
          <w:bCs w:val="0"/>
          <w:sz w:val="32"/>
          <w:szCs w:val="32"/>
          <w:lang w:val="en-US" w:eastAsia="zh-CN"/>
        </w:rPr>
        <w:t>表。</w:t>
      </w:r>
      <w:bookmarkStart w:id="81" w:name="_GoBack"/>
      <w:bookmarkEnd w:id="81"/>
    </w:p>
    <w:p>
      <w:pPr>
        <w:jc w:val="center"/>
        <w:outlineLvl w:val="0"/>
        <w:rPr>
          <w:rFonts w:hint="default" w:ascii="Times New Roman" w:hAnsi="Times New Roman" w:eastAsia="黑体" w:cs="Times New Roman"/>
          <w:b/>
          <w:bCs/>
          <w:sz w:val="44"/>
          <w:szCs w:val="44"/>
          <w:lang w:val="en-US" w:eastAsia="zh-CN"/>
        </w:rPr>
        <w:sectPr>
          <w:pgSz w:w="11906" w:h="16838"/>
          <w:pgMar w:top="1440" w:right="148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0" w:name="_Toc11854"/>
    </w:p>
    <w:p>
      <w:pPr>
        <w:jc w:val="center"/>
        <w:outlineLvl w:val="0"/>
        <w:rPr>
          <w:rFonts w:hint="default" w:ascii="Times New Roman" w:hAnsi="Times New Roman" w:eastAsia="黑体" w:cs="Times New Roman"/>
          <w:b/>
          <w:bCs/>
          <w:sz w:val="44"/>
          <w:szCs w:val="44"/>
          <w:lang w:val="en-US" w:eastAsia="zh-CN"/>
        </w:rPr>
      </w:pPr>
    </w:p>
    <w:p>
      <w:pPr>
        <w:jc w:val="center"/>
        <w:outlineLvl w:val="0"/>
        <w:rPr>
          <w:rFonts w:hint="default" w:ascii="Times New Roman" w:hAnsi="Times New Roman" w:eastAsia="黑体" w:cs="Times New Roman"/>
          <w:b/>
          <w:bCs/>
          <w:sz w:val="44"/>
          <w:szCs w:val="44"/>
          <w:lang w:val="en-US" w:eastAsia="zh-CN"/>
        </w:rPr>
      </w:pPr>
      <w:bookmarkStart w:id="1" w:name="_Toc13037"/>
      <w:bookmarkStart w:id="2" w:name="_Toc17002"/>
      <w:r>
        <w:rPr>
          <w:rFonts w:hint="default" w:ascii="Times New Roman" w:hAnsi="Times New Roman" w:eastAsia="黑体" w:cs="Times New Roman"/>
          <w:b/>
          <w:bCs/>
          <w:sz w:val="44"/>
          <w:szCs w:val="44"/>
          <w:lang w:val="en-US" w:eastAsia="zh-CN"/>
        </w:rPr>
        <w:t>贵阳市2019年度农业产业结构调整项目</w:t>
      </w:r>
      <w:bookmarkEnd w:id="1"/>
      <w:bookmarkEnd w:id="2"/>
    </w:p>
    <w:p>
      <w:pPr>
        <w:jc w:val="center"/>
        <w:outlineLvl w:val="0"/>
        <w:rPr>
          <w:rFonts w:hint="default" w:ascii="Times New Roman" w:hAnsi="Times New Roman" w:eastAsia="黑体" w:cs="Times New Roman"/>
          <w:b/>
          <w:bCs/>
          <w:sz w:val="44"/>
          <w:szCs w:val="44"/>
          <w:lang w:val="en-US" w:eastAsia="zh-CN"/>
        </w:rPr>
      </w:pPr>
      <w:bookmarkStart w:id="3" w:name="_Toc18234"/>
      <w:bookmarkStart w:id="4" w:name="_Toc19121"/>
      <w:r>
        <w:rPr>
          <w:rFonts w:hint="default" w:ascii="Times New Roman" w:hAnsi="Times New Roman" w:eastAsia="黑体" w:cs="Times New Roman"/>
          <w:b/>
          <w:bCs/>
          <w:sz w:val="44"/>
          <w:szCs w:val="44"/>
          <w:lang w:val="en-US" w:eastAsia="zh-CN"/>
        </w:rPr>
        <w:t>支出</w:t>
      </w:r>
      <w:bookmarkEnd w:id="0"/>
      <w:bookmarkStart w:id="5" w:name="_Toc7080"/>
      <w:r>
        <w:rPr>
          <w:rFonts w:hint="default" w:ascii="Times New Roman" w:hAnsi="Times New Roman" w:eastAsia="黑体" w:cs="Times New Roman"/>
          <w:b/>
          <w:bCs/>
          <w:sz w:val="44"/>
          <w:szCs w:val="44"/>
          <w:lang w:val="en-US" w:eastAsia="zh-CN"/>
        </w:rPr>
        <w:t>绩效自评报告</w:t>
      </w:r>
      <w:bookmarkEnd w:id="3"/>
      <w:bookmarkEnd w:id="4"/>
      <w:bookmarkEnd w:id="5"/>
    </w:p>
    <w:p>
      <w:pPr>
        <w:jc w:val="left"/>
        <w:rPr>
          <w:rFonts w:hint="default" w:ascii="Times New Roman" w:hAnsi="Times New Roman" w:eastAsia="宋体" w:cs="Times New Roman"/>
          <w:b/>
          <w:bCs/>
          <w:sz w:val="32"/>
          <w:szCs w:val="32"/>
          <w:lang w:val="en-US" w:eastAsia="zh-CN"/>
        </w:rPr>
      </w:pPr>
    </w:p>
    <w:p>
      <w:pPr>
        <w:ind w:firstLine="643" w:firstLineChars="200"/>
        <w:jc w:val="left"/>
        <w:outlineLvl w:val="0"/>
        <w:rPr>
          <w:rFonts w:hint="default" w:ascii="Times New Roman" w:hAnsi="Times New Roman" w:eastAsia="宋体" w:cs="Times New Roman"/>
          <w:b/>
          <w:bCs/>
          <w:sz w:val="32"/>
          <w:szCs w:val="32"/>
          <w:lang w:val="en-US" w:eastAsia="zh-CN"/>
        </w:rPr>
      </w:pPr>
      <w:bookmarkStart w:id="6" w:name="_Toc16613"/>
      <w:r>
        <w:rPr>
          <w:rFonts w:hint="default" w:ascii="Times New Roman" w:hAnsi="Times New Roman" w:eastAsia="宋体" w:cs="Times New Roman"/>
          <w:b/>
          <w:bCs/>
          <w:sz w:val="32"/>
          <w:szCs w:val="32"/>
          <w:lang w:val="en-US" w:eastAsia="zh-CN"/>
        </w:rPr>
        <w:t>一、项目基本情况及评价范围</w:t>
      </w:r>
      <w:bookmarkEnd w:id="6"/>
    </w:p>
    <w:p>
      <w:pPr>
        <w:ind w:firstLine="643" w:firstLineChars="200"/>
        <w:jc w:val="left"/>
        <w:outlineLvl w:val="1"/>
        <w:rPr>
          <w:rFonts w:hint="default" w:ascii="Times New Roman" w:hAnsi="Times New Roman" w:eastAsia="仿宋" w:cs="Times New Roman"/>
          <w:b/>
          <w:bCs/>
          <w:sz w:val="32"/>
          <w:szCs w:val="32"/>
          <w:lang w:val="en-US" w:eastAsia="zh-CN"/>
        </w:rPr>
      </w:pPr>
      <w:bookmarkStart w:id="7" w:name="_Toc15455"/>
      <w:r>
        <w:rPr>
          <w:rFonts w:hint="default" w:ascii="Times New Roman" w:hAnsi="Times New Roman" w:eastAsia="仿宋" w:cs="Times New Roman"/>
          <w:b/>
          <w:bCs/>
          <w:sz w:val="32"/>
          <w:szCs w:val="32"/>
          <w:lang w:val="en-US" w:eastAsia="zh-CN"/>
        </w:rPr>
        <w:t>（一）项目概况</w:t>
      </w:r>
      <w:bookmarkEnd w:id="7"/>
    </w:p>
    <w:p>
      <w:pPr>
        <w:spacing w:line="640" w:lineRule="exact"/>
        <w:ind w:firstLine="640" w:firstLineChars="200"/>
        <w:jc w:val="left"/>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根据《贵阳市农业产业结构调整行动计划（2018—2019年》（筑府办发</w:t>
      </w:r>
      <w:r>
        <w:rPr>
          <w:rFonts w:hint="default" w:ascii="Times New Roman" w:hAnsi="Times New Roman" w:eastAsia="宋体" w:cs="Times New Roman"/>
          <w:b w:val="0"/>
          <w:bCs w:val="0"/>
          <w:sz w:val="32"/>
          <w:szCs w:val="32"/>
          <w:lang w:val="en-US" w:eastAsia="zh-CN"/>
        </w:rPr>
        <w:t>〔2017〕40号</w:t>
      </w:r>
      <w:r>
        <w:rPr>
          <w:rFonts w:hint="default" w:ascii="Times New Roman" w:hAnsi="Times New Roman" w:eastAsia="仿宋" w:cs="Times New Roman"/>
          <w:b w:val="0"/>
          <w:bCs w:val="0"/>
          <w:sz w:val="32"/>
          <w:szCs w:val="32"/>
          <w:lang w:val="en-US" w:eastAsia="zh-CN"/>
        </w:rPr>
        <w:t>）文件要求及市委市政府主要领导对《关于申请调整农业产业结构调整任务和森林覆盖率目标的请示》（筑农呈</w:t>
      </w:r>
      <w:r>
        <w:rPr>
          <w:rFonts w:hint="default" w:ascii="Times New Roman" w:hAnsi="Times New Roman" w:eastAsia="宋体" w:cs="Times New Roman"/>
          <w:b w:val="0"/>
          <w:bCs w:val="0"/>
          <w:sz w:val="32"/>
          <w:szCs w:val="32"/>
          <w:lang w:val="en-US" w:eastAsia="zh-CN"/>
        </w:rPr>
        <w:t>〔2019〕4号</w:t>
      </w:r>
      <w:r>
        <w:rPr>
          <w:rFonts w:hint="default" w:ascii="Times New Roman" w:hAnsi="Times New Roman" w:eastAsia="仿宋" w:cs="Times New Roman"/>
          <w:b w:val="0"/>
          <w:bCs w:val="0"/>
          <w:sz w:val="32"/>
          <w:szCs w:val="32"/>
          <w:lang w:val="en-US" w:eastAsia="zh-CN"/>
        </w:rPr>
        <w:t>）的批示意见，2019年，围绕农村产业革命“八要素”，在南明、花溪、乌当、观山湖、清镇、修文、开阳、息烽八个区（市、县）实施“八大工程”</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完成农业产业结构调整200</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000</w:t>
      </w:r>
      <w:r>
        <w:rPr>
          <w:rFonts w:hint="eastAsia" w:ascii="Times New Roman" w:hAnsi="Times New Roman" w:eastAsia="仿宋" w:cs="Times New Roman"/>
          <w:b w:val="0"/>
          <w:bCs w:val="0"/>
          <w:sz w:val="32"/>
          <w:szCs w:val="32"/>
          <w:lang w:val="en-US" w:eastAsia="zh-CN"/>
        </w:rPr>
        <w:t>.00</w:t>
      </w:r>
      <w:r>
        <w:rPr>
          <w:rFonts w:hint="default" w:ascii="Times New Roman" w:hAnsi="Times New Roman" w:eastAsia="仿宋" w:cs="Times New Roman"/>
          <w:b w:val="0"/>
          <w:bCs w:val="0"/>
          <w:sz w:val="32"/>
          <w:szCs w:val="32"/>
          <w:lang w:val="en-US" w:eastAsia="zh-CN"/>
        </w:rPr>
        <w:t>亩。</w:t>
      </w:r>
    </w:p>
    <w:p>
      <w:pPr>
        <w:ind w:firstLine="643" w:firstLineChars="200"/>
        <w:jc w:val="left"/>
        <w:outlineLvl w:val="1"/>
        <w:rPr>
          <w:rFonts w:hint="default" w:ascii="Times New Roman" w:hAnsi="Times New Roman" w:eastAsia="仿宋" w:cs="Times New Roman"/>
          <w:b/>
          <w:bCs/>
          <w:sz w:val="32"/>
          <w:szCs w:val="32"/>
          <w:lang w:val="en-US" w:eastAsia="zh-CN"/>
        </w:rPr>
      </w:pPr>
      <w:bookmarkStart w:id="8" w:name="_Toc20001"/>
      <w:r>
        <w:rPr>
          <w:rFonts w:hint="default" w:ascii="Times New Roman" w:hAnsi="Times New Roman" w:eastAsia="仿宋" w:cs="Times New Roman"/>
          <w:b/>
          <w:bCs/>
          <w:sz w:val="32"/>
          <w:szCs w:val="32"/>
          <w:lang w:val="en-US" w:eastAsia="zh-CN"/>
        </w:rPr>
        <w:t>（二）项目绩效目标</w:t>
      </w:r>
      <w:bookmarkEnd w:id="8"/>
    </w:p>
    <w:p>
      <w:pPr>
        <w:ind w:firstLine="640" w:firstLineChars="200"/>
        <w:jc w:val="left"/>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项目总绩效目标</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围绕推进贵阳市55%的森林覆盖率和低效玉米结构调整的目标，以旅游环线为主计划推动全域农业产业结构调整100万亩，打造一批特色高效经济作物产业带、产业板块，促进采摘农业、创意农业、休闲农业、体验农业、康养农业等农业新业态发展，实现田园变公园、农区变景区、产品变商品、劳动变运动、农家变店家，推动城乡共享发展，将我市打造成全省都市现代农业发展的先行区全市以籽粒玉米种植为主的区域全面调整为特色高效经济作物区。</w:t>
      </w:r>
      <w:r>
        <w:rPr>
          <w:rFonts w:hint="eastAsia" w:ascii="Times New Roman" w:hAnsi="Times New Roman" w:eastAsia="仿宋" w:cs="Times New Roman"/>
          <w:b w:val="0"/>
          <w:bCs w:val="0"/>
          <w:sz w:val="32"/>
          <w:szCs w:val="32"/>
          <w:lang w:val="en-US" w:eastAsia="zh-CN"/>
        </w:rPr>
        <w:t>根据上述总体绩效目标，贵阳市2019年度</w:t>
      </w:r>
      <w:r>
        <w:rPr>
          <w:rFonts w:hint="default" w:ascii="Times New Roman" w:hAnsi="Times New Roman" w:eastAsia="仿宋" w:cs="Times New Roman"/>
          <w:b w:val="0"/>
          <w:bCs w:val="0"/>
          <w:sz w:val="32"/>
          <w:szCs w:val="32"/>
          <w:lang w:val="en-US" w:eastAsia="zh-CN"/>
        </w:rPr>
        <w:t>农业产业结构调整</w:t>
      </w:r>
      <w:r>
        <w:rPr>
          <w:rFonts w:hint="eastAsia" w:ascii="Times New Roman" w:hAnsi="Times New Roman" w:eastAsia="仿宋" w:cs="Times New Roman"/>
          <w:b w:val="0"/>
          <w:bCs w:val="0"/>
          <w:sz w:val="32"/>
          <w:szCs w:val="32"/>
          <w:lang w:val="en-US" w:eastAsia="zh-CN"/>
        </w:rPr>
        <w:t>项目具体绩效目标为完成结构调整面积</w:t>
      </w:r>
      <w:r>
        <w:rPr>
          <w:rFonts w:hint="default" w:ascii="Times New Roman" w:hAnsi="Times New Roman" w:eastAsia="仿宋" w:cs="Times New Roman"/>
          <w:b w:val="0"/>
          <w:bCs w:val="0"/>
          <w:sz w:val="32"/>
          <w:szCs w:val="32"/>
          <w:lang w:val="en-US" w:eastAsia="zh-CN"/>
        </w:rPr>
        <w:t>200</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000</w:t>
      </w:r>
      <w:r>
        <w:rPr>
          <w:rFonts w:hint="eastAsia" w:ascii="Times New Roman" w:hAnsi="Times New Roman" w:eastAsia="仿宋" w:cs="Times New Roman"/>
          <w:b w:val="0"/>
          <w:bCs w:val="0"/>
          <w:sz w:val="32"/>
          <w:szCs w:val="32"/>
          <w:lang w:val="en-US" w:eastAsia="zh-CN"/>
        </w:rPr>
        <w:t>.00</w:t>
      </w:r>
      <w:r>
        <w:rPr>
          <w:rFonts w:hint="default" w:ascii="Times New Roman" w:hAnsi="Times New Roman" w:eastAsia="仿宋" w:cs="Times New Roman"/>
          <w:b w:val="0"/>
          <w:bCs w:val="0"/>
          <w:sz w:val="32"/>
          <w:szCs w:val="32"/>
          <w:lang w:val="en-US" w:eastAsia="zh-CN"/>
        </w:rPr>
        <w:t>亩</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涉及8个区（市、县）</w:t>
      </w:r>
      <w:r>
        <w:rPr>
          <w:rFonts w:hint="eastAsia" w:ascii="Times New Roman" w:hAnsi="Times New Roman" w:eastAsia="仿宋" w:cs="Times New Roman"/>
          <w:b w:val="0"/>
          <w:bCs w:val="0"/>
          <w:sz w:val="32"/>
          <w:szCs w:val="32"/>
          <w:lang w:val="en-US" w:eastAsia="zh-CN"/>
        </w:rPr>
        <w:t>。</w:t>
      </w:r>
    </w:p>
    <w:p>
      <w:pPr>
        <w:pStyle w:val="2"/>
        <w:rPr>
          <w:rFonts w:hint="default"/>
          <w:lang w:val="en-US" w:eastAsia="zh-CN"/>
        </w:rPr>
      </w:pPr>
    </w:p>
    <w:p>
      <w:pPr>
        <w:pStyle w:val="2"/>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表1   贵阳市2019年度农业产业结构调整项目任务分解</w:t>
      </w:r>
    </w:p>
    <w:p>
      <w:pPr>
        <w:jc w:val="right"/>
        <w:rPr>
          <w:rFonts w:hint="default"/>
          <w:b w:val="0"/>
          <w:bCs w:val="0"/>
          <w:lang w:val="en-US" w:eastAsia="zh-CN"/>
        </w:rPr>
      </w:pPr>
      <w:r>
        <w:rPr>
          <w:rFonts w:hint="eastAsia" w:ascii="黑体" w:hAnsi="黑体" w:eastAsia="黑体" w:cs="黑体"/>
          <w:b w:val="0"/>
          <w:bCs w:val="0"/>
          <w:sz w:val="24"/>
          <w:szCs w:val="24"/>
          <w:lang w:val="en-US" w:eastAsia="zh-CN"/>
        </w:rPr>
        <w:t>面积单位：亩</w:t>
      </w:r>
    </w:p>
    <w:tbl>
      <w:tblPr>
        <w:tblStyle w:val="10"/>
        <w:tblW w:w="8637"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207"/>
        <w:gridCol w:w="2432"/>
        <w:gridCol w:w="2499"/>
        <w:gridCol w:w="249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207" w:type="dxa"/>
            <w:tcBorders>
              <w:tl2br w:val="nil"/>
              <w:tr2bl w:val="nil"/>
            </w:tcBorders>
            <w:shd w:val="clear" w:color="auto" w:fill="CFCECE" w:themeFill="background2" w:themeFillShade="E5"/>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Style w:val="21"/>
                <w:rFonts w:hAnsi="Times New Roman"/>
                <w:b/>
                <w:bCs/>
                <w:sz w:val="24"/>
                <w:szCs w:val="24"/>
                <w:lang w:val="en-US" w:eastAsia="zh-CN" w:bidi="ar"/>
              </w:rPr>
              <w:t>序号</w:t>
            </w:r>
          </w:p>
        </w:tc>
        <w:tc>
          <w:tcPr>
            <w:tcW w:w="2432" w:type="dxa"/>
            <w:tcBorders>
              <w:tl2br w:val="nil"/>
              <w:tr2bl w:val="nil"/>
            </w:tcBorders>
            <w:shd w:val="clear" w:color="auto" w:fill="CFCECE" w:themeFill="background2" w:themeFillShade="E5"/>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Style w:val="21"/>
                <w:rFonts w:hAnsi="Times New Roman"/>
                <w:b/>
                <w:bCs/>
                <w:sz w:val="24"/>
                <w:szCs w:val="24"/>
                <w:lang w:val="en-US" w:eastAsia="zh-CN" w:bidi="ar"/>
              </w:rPr>
              <w:t>区（市、县）</w:t>
            </w:r>
          </w:p>
        </w:tc>
        <w:tc>
          <w:tcPr>
            <w:tcW w:w="2499" w:type="dxa"/>
            <w:tcBorders>
              <w:tl2br w:val="nil"/>
              <w:tr2bl w:val="nil"/>
            </w:tcBorders>
            <w:shd w:val="clear" w:color="auto" w:fill="CFCECE" w:themeFill="background2" w:themeFillShade="E5"/>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4"/>
                <w:szCs w:val="24"/>
                <w:u w:val="none"/>
              </w:rPr>
            </w:pPr>
            <w:r>
              <w:rPr>
                <w:rStyle w:val="21"/>
                <w:rFonts w:hAnsi="Times New Roman"/>
                <w:b/>
                <w:bCs/>
                <w:sz w:val="24"/>
                <w:szCs w:val="24"/>
                <w:lang w:val="en-US" w:eastAsia="zh-CN" w:bidi="ar"/>
              </w:rPr>
              <w:t>计划实施面积</w:t>
            </w:r>
          </w:p>
        </w:tc>
        <w:tc>
          <w:tcPr>
            <w:tcW w:w="2499" w:type="dxa"/>
            <w:tcBorders>
              <w:tl2br w:val="nil"/>
              <w:tr2bl w:val="nil"/>
            </w:tcBorders>
            <w:shd w:val="clear" w:color="auto" w:fill="CFCECE" w:themeFill="background2" w:themeFillShade="E5"/>
            <w:noWrap/>
            <w:tcMar>
              <w:top w:w="15" w:type="dxa"/>
              <w:left w:w="15" w:type="dxa"/>
              <w:right w:w="15" w:type="dxa"/>
            </w:tcMar>
            <w:vAlign w:val="center"/>
          </w:tcPr>
          <w:p>
            <w:pPr>
              <w:keepNext w:val="0"/>
              <w:keepLines w:val="0"/>
              <w:widowControl/>
              <w:suppressLineNumbers w:val="0"/>
              <w:jc w:val="center"/>
              <w:textAlignment w:val="center"/>
              <w:rPr>
                <w:rStyle w:val="21"/>
                <w:rFonts w:hint="default" w:hAnsi="Times New Roman"/>
                <w:b/>
                <w:bCs/>
                <w:sz w:val="24"/>
                <w:szCs w:val="24"/>
                <w:lang w:val="en-US" w:eastAsia="zh-CN" w:bidi="ar"/>
              </w:rPr>
            </w:pPr>
            <w:r>
              <w:rPr>
                <w:rStyle w:val="21"/>
                <w:rFonts w:hint="eastAsia" w:hAnsi="Times New Roman"/>
                <w:b/>
                <w:bCs/>
                <w:sz w:val="24"/>
                <w:szCs w:val="24"/>
                <w:lang w:val="en-US" w:eastAsia="zh-CN" w:bidi="ar"/>
              </w:rPr>
              <w:t>实际完成面积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20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4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21"/>
                <w:rFonts w:hAnsi="Times New Roman"/>
                <w:sz w:val="24"/>
                <w:szCs w:val="24"/>
                <w:lang w:val="en-US" w:eastAsia="zh-CN" w:bidi="ar"/>
              </w:rPr>
              <w:t>果树</w:t>
            </w:r>
          </w:p>
        </w:tc>
        <w:tc>
          <w:tcPr>
            <w:tcW w:w="24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177,707.00 </w:t>
            </w:r>
          </w:p>
        </w:tc>
        <w:tc>
          <w:tcPr>
            <w:tcW w:w="24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179,197.00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20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4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21"/>
                <w:rFonts w:hAnsi="Times New Roman"/>
                <w:sz w:val="24"/>
                <w:szCs w:val="24"/>
                <w:lang w:val="en-US" w:eastAsia="zh-CN" w:bidi="ar"/>
              </w:rPr>
              <w:t>茶叶</w:t>
            </w:r>
          </w:p>
        </w:tc>
        <w:tc>
          <w:tcPr>
            <w:tcW w:w="24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17,946.00 </w:t>
            </w:r>
          </w:p>
        </w:tc>
        <w:tc>
          <w:tcPr>
            <w:tcW w:w="24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10,511.00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20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4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21"/>
                <w:rFonts w:hAnsi="Times New Roman"/>
                <w:sz w:val="24"/>
                <w:szCs w:val="24"/>
                <w:lang w:val="en-US" w:eastAsia="zh-CN" w:bidi="ar"/>
              </w:rPr>
              <w:t>木本中药材</w:t>
            </w:r>
          </w:p>
        </w:tc>
        <w:tc>
          <w:tcPr>
            <w:tcW w:w="24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200.00 </w:t>
            </w:r>
          </w:p>
        </w:tc>
        <w:tc>
          <w:tcPr>
            <w:tcW w:w="24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16,785.00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20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4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21"/>
                <w:rFonts w:hAnsi="Times New Roman"/>
                <w:sz w:val="24"/>
                <w:szCs w:val="24"/>
                <w:lang w:val="en-US" w:eastAsia="zh-CN" w:bidi="ar"/>
              </w:rPr>
              <w:t>其他</w:t>
            </w:r>
          </w:p>
        </w:tc>
        <w:tc>
          <w:tcPr>
            <w:tcW w:w="24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4,147.00 </w:t>
            </w:r>
          </w:p>
        </w:tc>
        <w:tc>
          <w:tcPr>
            <w:tcW w:w="24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11,119.00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639"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24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200,000.00 </w:t>
            </w:r>
          </w:p>
        </w:tc>
        <w:tc>
          <w:tcPr>
            <w:tcW w:w="24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217,612.00 </w:t>
            </w:r>
          </w:p>
        </w:tc>
      </w:tr>
    </w:tbl>
    <w:p>
      <w:pPr>
        <w:pStyle w:val="2"/>
        <w:rPr>
          <w:rFonts w:hint="default"/>
          <w:lang w:val="en-US" w:eastAsia="zh-CN"/>
        </w:rPr>
      </w:pPr>
    </w:p>
    <w:p>
      <w:pPr>
        <w:ind w:firstLine="643" w:firstLineChars="200"/>
        <w:jc w:val="left"/>
        <w:outlineLvl w:val="1"/>
        <w:rPr>
          <w:rFonts w:hint="default" w:ascii="Times New Roman" w:hAnsi="Times New Roman" w:eastAsia="仿宋" w:cs="Times New Roman"/>
          <w:b/>
          <w:bCs/>
          <w:sz w:val="32"/>
          <w:szCs w:val="32"/>
          <w:lang w:val="en-US" w:eastAsia="zh-CN"/>
        </w:rPr>
      </w:pPr>
      <w:bookmarkStart w:id="9" w:name="_Toc28920"/>
      <w:r>
        <w:rPr>
          <w:rFonts w:hint="eastAsia" w:ascii="Times New Roman" w:hAnsi="Times New Roman" w:eastAsia="仿宋" w:cs="Times New Roman"/>
          <w:b/>
          <w:bCs/>
          <w:sz w:val="32"/>
          <w:szCs w:val="32"/>
          <w:lang w:val="en-US" w:eastAsia="zh-CN"/>
        </w:rPr>
        <w:t>（三）项目绩效</w:t>
      </w:r>
      <w:r>
        <w:rPr>
          <w:rFonts w:hint="default" w:ascii="Times New Roman" w:hAnsi="Times New Roman" w:eastAsia="仿宋" w:cs="Times New Roman"/>
          <w:b/>
          <w:bCs/>
          <w:sz w:val="32"/>
          <w:szCs w:val="32"/>
          <w:lang w:val="en-US" w:eastAsia="zh-CN"/>
        </w:rPr>
        <w:t>目标完成情况</w:t>
      </w:r>
      <w:bookmarkEnd w:id="9"/>
    </w:p>
    <w:p>
      <w:pPr>
        <w:pStyle w:val="9"/>
        <w:spacing w:before="0" w:beforeAutospacing="0" w:after="0" w:afterAutospacing="0" w:line="600" w:lineRule="exact"/>
        <w:ind w:firstLine="640"/>
        <w:jc w:val="both"/>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贵阳市2019年度</w:t>
      </w:r>
      <w:r>
        <w:rPr>
          <w:rFonts w:hint="default" w:ascii="Times New Roman" w:hAnsi="Times New Roman" w:eastAsia="仿宋" w:cs="Times New Roman"/>
          <w:sz w:val="32"/>
          <w:szCs w:val="32"/>
          <w:lang w:val="en-US" w:eastAsia="zh-CN"/>
        </w:rPr>
        <w:t>农业产业结构调整</w:t>
      </w:r>
      <w:r>
        <w:rPr>
          <w:rFonts w:hint="eastAsia" w:ascii="Times New Roman" w:hAnsi="Times New Roman" w:eastAsia="仿宋" w:cs="Times New Roman"/>
          <w:sz w:val="32"/>
          <w:szCs w:val="32"/>
          <w:lang w:val="en-US" w:eastAsia="zh-CN"/>
        </w:rPr>
        <w:t>项目</w:t>
      </w:r>
      <w:r>
        <w:rPr>
          <w:rFonts w:hint="default" w:ascii="Times New Roman" w:hAnsi="Times New Roman" w:eastAsia="仿宋" w:cs="Times New Roman"/>
          <w:sz w:val="32"/>
          <w:szCs w:val="32"/>
        </w:rPr>
        <w:t>完成</w:t>
      </w:r>
      <w:r>
        <w:rPr>
          <w:rFonts w:hint="eastAsia" w:ascii="Times New Roman" w:hAnsi="Times New Roman" w:eastAsia="仿宋" w:cs="Times New Roman"/>
          <w:sz w:val="32"/>
          <w:szCs w:val="32"/>
          <w:lang w:val="en-US" w:eastAsia="zh-CN"/>
        </w:rPr>
        <w:t>了</w:t>
      </w:r>
      <w:r>
        <w:rPr>
          <w:rFonts w:hint="default" w:ascii="Times New Roman" w:hAnsi="Times New Roman" w:eastAsia="仿宋" w:cs="Times New Roman"/>
          <w:sz w:val="32"/>
          <w:szCs w:val="32"/>
        </w:rPr>
        <w:t>以“果、药、茶”为主的农业产业结构调整</w:t>
      </w:r>
      <w:r>
        <w:rPr>
          <w:rFonts w:hint="eastAsia" w:ascii="Times New Roman" w:hAnsi="Times New Roman" w:eastAsia="仿宋" w:cs="Times New Roman"/>
          <w:sz w:val="32"/>
          <w:szCs w:val="32"/>
          <w:lang w:val="en-US" w:eastAsia="zh-CN"/>
        </w:rPr>
        <w:t>217,612.00</w:t>
      </w:r>
      <w:r>
        <w:rPr>
          <w:rFonts w:hint="default" w:ascii="Times New Roman" w:hAnsi="Times New Roman" w:eastAsia="仿宋" w:cs="Times New Roman"/>
          <w:sz w:val="32"/>
          <w:szCs w:val="32"/>
        </w:rPr>
        <w:t>亩，占计划任务20</w:t>
      </w:r>
      <w:r>
        <w:rPr>
          <w:rFonts w:hint="eastAsia" w:ascii="Times New Roman" w:hAnsi="Times New Roman" w:eastAsia="仿宋" w:cs="Times New Roman"/>
          <w:sz w:val="32"/>
          <w:szCs w:val="32"/>
          <w:lang w:val="en-US" w:eastAsia="zh-CN"/>
        </w:rPr>
        <w:t>0,000.00</w:t>
      </w:r>
      <w:r>
        <w:rPr>
          <w:rFonts w:hint="default" w:ascii="Times New Roman" w:hAnsi="Times New Roman" w:eastAsia="仿宋" w:cs="Times New Roman"/>
          <w:sz w:val="32"/>
          <w:szCs w:val="32"/>
        </w:rPr>
        <w:t>亩的</w:t>
      </w:r>
      <w:r>
        <w:rPr>
          <w:rFonts w:hint="eastAsia" w:ascii="Times New Roman" w:hAnsi="Times New Roman" w:eastAsia="仿宋" w:cs="Times New Roman"/>
          <w:sz w:val="32"/>
          <w:szCs w:val="32"/>
          <w:lang w:val="en-US" w:eastAsia="zh-CN"/>
        </w:rPr>
        <w:t>108.81</w:t>
      </w:r>
      <w:r>
        <w:rPr>
          <w:rFonts w:hint="default" w:ascii="Times New Roman" w:hAnsi="Times New Roman" w:eastAsia="仿宋" w:cs="Times New Roman"/>
          <w:sz w:val="32"/>
          <w:szCs w:val="32"/>
        </w:rPr>
        <w:t>%。其中</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新增果树面积</w:t>
      </w:r>
      <w:r>
        <w:rPr>
          <w:rFonts w:hint="default" w:ascii="Times New Roman" w:hAnsi="Times New Roman" w:eastAsia="仿宋" w:cs="Times New Roman"/>
          <w:sz w:val="32"/>
          <w:szCs w:val="32"/>
          <w:lang w:val="en-US" w:eastAsia="zh-CN"/>
        </w:rPr>
        <w:t>179,197.00</w:t>
      </w:r>
      <w:r>
        <w:rPr>
          <w:rFonts w:hint="default" w:ascii="Times New Roman" w:hAnsi="Times New Roman" w:eastAsia="仿宋" w:cs="Times New Roman"/>
          <w:sz w:val="32"/>
          <w:szCs w:val="32"/>
        </w:rPr>
        <w:t>亩、茶园面积</w:t>
      </w:r>
      <w:r>
        <w:rPr>
          <w:rFonts w:hint="default" w:ascii="Times New Roman" w:hAnsi="Times New Roman" w:eastAsia="仿宋" w:cs="Times New Roman"/>
          <w:sz w:val="32"/>
          <w:szCs w:val="32"/>
          <w:lang w:val="en-US" w:eastAsia="zh-CN"/>
        </w:rPr>
        <w:t>10,511.00</w:t>
      </w:r>
      <w:r>
        <w:rPr>
          <w:rFonts w:hint="default" w:ascii="Times New Roman" w:hAnsi="Times New Roman" w:eastAsia="仿宋" w:cs="Times New Roman"/>
          <w:sz w:val="32"/>
          <w:szCs w:val="32"/>
        </w:rPr>
        <w:t>亩、中药材面积</w:t>
      </w:r>
      <w:r>
        <w:rPr>
          <w:rFonts w:hint="default" w:ascii="Times New Roman" w:hAnsi="Times New Roman" w:eastAsia="仿宋" w:cs="Times New Roman"/>
          <w:sz w:val="32"/>
          <w:szCs w:val="32"/>
          <w:lang w:val="en-US" w:eastAsia="zh-CN"/>
        </w:rPr>
        <w:t>16,785.00</w:t>
      </w:r>
      <w:r>
        <w:rPr>
          <w:rFonts w:hint="default" w:ascii="Times New Roman" w:hAnsi="Times New Roman" w:eastAsia="仿宋" w:cs="Times New Roman"/>
          <w:sz w:val="32"/>
          <w:szCs w:val="32"/>
        </w:rPr>
        <w:t>亩、其它面积</w:t>
      </w:r>
      <w:r>
        <w:rPr>
          <w:rFonts w:hint="default" w:ascii="Times New Roman" w:hAnsi="Times New Roman" w:eastAsia="仿宋" w:cs="Times New Roman"/>
          <w:sz w:val="32"/>
          <w:szCs w:val="32"/>
          <w:lang w:val="en-US" w:eastAsia="zh-CN"/>
        </w:rPr>
        <w:t>11,119.00</w:t>
      </w:r>
      <w:r>
        <w:rPr>
          <w:rFonts w:hint="default" w:ascii="Times New Roman" w:hAnsi="Times New Roman" w:eastAsia="仿宋" w:cs="Times New Roman"/>
          <w:sz w:val="32"/>
          <w:szCs w:val="32"/>
        </w:rPr>
        <w:t>亩</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引进企业112家，参与县级平台公司7家，组建专业合作社105家，带动农户10879户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其中贫困户1048户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；开展培训151期5655人次。</w:t>
      </w:r>
      <w:r>
        <w:rPr>
          <w:rFonts w:hint="eastAsia" w:ascii="Times New Roman" w:hAnsi="Times New Roman" w:eastAsia="仿宋" w:cs="Times New Roman"/>
          <w:sz w:val="32"/>
          <w:szCs w:val="32"/>
          <w:lang w:val="en-US" w:eastAsia="zh-CN"/>
        </w:rPr>
        <w:t>各区（市、县）2019年度完成农业产业结构调整面积详见表2。</w:t>
      </w:r>
    </w:p>
    <w:p>
      <w:pPr>
        <w:pStyle w:val="7"/>
        <w:rPr>
          <w:rFonts w:hint="default"/>
        </w:rPr>
      </w:pPr>
    </w:p>
    <w:p>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br w:type="page"/>
      </w:r>
    </w:p>
    <w:p>
      <w:pPr>
        <w:pStyle w:val="7"/>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表2  </w:t>
      </w:r>
      <w:r>
        <w:rPr>
          <w:rFonts w:hint="eastAsia" w:ascii="黑体" w:hAnsi="黑体" w:eastAsia="黑体" w:cs="黑体"/>
          <w:b/>
          <w:bCs/>
          <w:sz w:val="24"/>
          <w:szCs w:val="24"/>
          <w:lang w:val="en-US" w:eastAsia="zh-CN"/>
        </w:rPr>
        <w:t>贵阳市2019年度农业产业结构调整项目实施情况统计表</w:t>
      </w:r>
    </w:p>
    <w:p>
      <w:pPr>
        <w:jc w:val="right"/>
        <w:rPr>
          <w:rFonts w:hint="default"/>
          <w:b w:val="0"/>
          <w:bCs w:val="0"/>
          <w:lang w:val="en-US" w:eastAsia="zh-CN"/>
        </w:rPr>
      </w:pPr>
      <w:r>
        <w:rPr>
          <w:rFonts w:hint="eastAsia" w:ascii="黑体" w:hAnsi="黑体" w:eastAsia="黑体" w:cs="黑体"/>
          <w:b w:val="0"/>
          <w:bCs w:val="0"/>
          <w:sz w:val="24"/>
          <w:szCs w:val="24"/>
          <w:lang w:val="en-US" w:eastAsia="zh-CN"/>
        </w:rPr>
        <w:t>面积单位：亩</w:t>
      </w:r>
    </w:p>
    <w:tbl>
      <w:tblPr>
        <w:tblW w:w="4993"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Layout w:type="autofit"/>
        <w:tblCellMar>
          <w:top w:w="0" w:type="dxa"/>
          <w:left w:w="0" w:type="dxa"/>
          <w:bottom w:w="0" w:type="dxa"/>
          <w:right w:w="0" w:type="dxa"/>
        </w:tblCellMar>
      </w:tblPr>
      <w:tblGrid>
        <w:gridCol w:w="674"/>
        <w:gridCol w:w="959"/>
        <w:gridCol w:w="1144"/>
        <w:gridCol w:w="1011"/>
        <w:gridCol w:w="1011"/>
        <w:gridCol w:w="956"/>
        <w:gridCol w:w="956"/>
        <w:gridCol w:w="956"/>
        <w:gridCol w:w="97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CellMar>
            <w:top w:w="0" w:type="dxa"/>
            <w:left w:w="0" w:type="dxa"/>
            <w:bottom w:w="0" w:type="dxa"/>
            <w:right w:w="0" w:type="dxa"/>
          </w:tblCellMar>
        </w:tblPrEx>
        <w:trPr>
          <w:trHeight w:val="434" w:hRule="atLeast"/>
        </w:trPr>
        <w:tc>
          <w:tcPr>
            <w:tcW w:w="390" w:type="pct"/>
            <w:vMerge w:val="restart"/>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序号</w:t>
            </w:r>
          </w:p>
        </w:tc>
        <w:tc>
          <w:tcPr>
            <w:tcW w:w="555" w:type="pct"/>
            <w:vMerge w:val="restart"/>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区(市、 县)</w:t>
            </w:r>
          </w:p>
        </w:tc>
        <w:tc>
          <w:tcPr>
            <w:tcW w:w="662" w:type="pct"/>
            <w:vMerge w:val="restart"/>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r>
              <w:rPr>
                <w:rFonts w:hint="eastAsia" w:ascii="宋体" w:hAnsi="宋体" w:eastAsia="宋体" w:cs="宋体"/>
                <w:b/>
                <w:i w:val="0"/>
                <w:color w:val="000000"/>
                <w:kern w:val="0"/>
                <w:sz w:val="20"/>
                <w:szCs w:val="20"/>
                <w:u w:val="none"/>
                <w:bdr w:val="none" w:color="auto" w:sz="0" w:space="0"/>
                <w:lang w:val="en-US" w:eastAsia="zh-CN" w:bidi="ar"/>
              </w:rPr>
              <w:t>计划实施</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面积</w:t>
            </w:r>
          </w:p>
        </w:tc>
        <w:tc>
          <w:tcPr>
            <w:tcW w:w="585" w:type="pct"/>
            <w:vMerge w:val="restart"/>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申报资金面积</w:t>
            </w:r>
          </w:p>
        </w:tc>
        <w:tc>
          <w:tcPr>
            <w:tcW w:w="2806" w:type="pct"/>
            <w:gridSpan w:val="5"/>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实际完成面积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CellMar>
            <w:top w:w="0" w:type="dxa"/>
            <w:left w:w="0" w:type="dxa"/>
            <w:bottom w:w="0" w:type="dxa"/>
            <w:right w:w="0" w:type="dxa"/>
          </w:tblCellMar>
        </w:tblPrEx>
        <w:trPr>
          <w:trHeight w:val="434" w:hRule="atLeast"/>
        </w:trPr>
        <w:tc>
          <w:tcPr>
            <w:tcW w:w="390" w:type="pct"/>
            <w:vMerge w:val="continue"/>
            <w:tcBorders>
              <w:tl2br w:val="nil"/>
              <w:tr2bl w:val="nil"/>
            </w:tcBorders>
            <w:shd w:val="clear" w:color="auto" w:fill="CFCECE" w:themeFill="background2" w:themeFillShade="E5"/>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55" w:type="pct"/>
            <w:vMerge w:val="continue"/>
            <w:tcBorders>
              <w:tl2br w:val="nil"/>
              <w:tr2bl w:val="nil"/>
            </w:tcBorders>
            <w:shd w:val="clear" w:color="auto" w:fill="CFCECE" w:themeFill="background2" w:themeFillShade="E5"/>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62" w:type="pct"/>
            <w:vMerge w:val="continue"/>
            <w:tcBorders>
              <w:tl2br w:val="nil"/>
              <w:tr2bl w:val="nil"/>
            </w:tcBorders>
            <w:shd w:val="clear" w:color="auto" w:fill="CFCECE" w:themeFill="background2" w:themeFillShade="E5"/>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85" w:type="pct"/>
            <w:vMerge w:val="continue"/>
            <w:tcBorders>
              <w:tl2br w:val="nil"/>
              <w:tr2bl w:val="nil"/>
            </w:tcBorders>
            <w:shd w:val="clear" w:color="auto" w:fill="CFCECE" w:themeFill="background2" w:themeFillShade="E5"/>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85" w:type="pct"/>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小计</w:t>
            </w:r>
          </w:p>
        </w:tc>
        <w:tc>
          <w:tcPr>
            <w:tcW w:w="553" w:type="pct"/>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果树</w:t>
            </w:r>
          </w:p>
        </w:tc>
        <w:tc>
          <w:tcPr>
            <w:tcW w:w="553" w:type="pct"/>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茶叶</w:t>
            </w:r>
          </w:p>
        </w:tc>
        <w:tc>
          <w:tcPr>
            <w:tcW w:w="553" w:type="pct"/>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中药材</w:t>
            </w:r>
          </w:p>
        </w:tc>
        <w:tc>
          <w:tcPr>
            <w:tcW w:w="561" w:type="pct"/>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CellMar>
            <w:top w:w="0" w:type="dxa"/>
            <w:left w:w="0" w:type="dxa"/>
            <w:bottom w:w="0" w:type="dxa"/>
            <w:right w:w="0" w:type="dxa"/>
          </w:tblCellMar>
        </w:tblPrEx>
        <w:trPr>
          <w:trHeight w:val="434" w:hRule="atLeast"/>
        </w:trPr>
        <w:tc>
          <w:tcPr>
            <w:tcW w:w="39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55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南明区</w:t>
            </w:r>
          </w:p>
        </w:tc>
        <w:tc>
          <w:tcPr>
            <w:tcW w:w="66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90.00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105.00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105.00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105.00 </w:t>
            </w:r>
          </w:p>
        </w:tc>
        <w:tc>
          <w:tcPr>
            <w:tcW w:w="553" w:type="pct"/>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53" w:type="pct"/>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61" w:type="pct"/>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CellMar>
            <w:top w:w="0" w:type="dxa"/>
            <w:left w:w="0" w:type="dxa"/>
            <w:bottom w:w="0" w:type="dxa"/>
            <w:right w:w="0" w:type="dxa"/>
          </w:tblCellMar>
        </w:tblPrEx>
        <w:trPr>
          <w:trHeight w:val="434" w:hRule="atLeast"/>
        </w:trPr>
        <w:tc>
          <w:tcPr>
            <w:tcW w:w="39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55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乌当区</w:t>
            </w:r>
          </w:p>
        </w:tc>
        <w:tc>
          <w:tcPr>
            <w:tcW w:w="66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13,585.00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15,645.00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15,645.00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10,403.00 </w:t>
            </w:r>
          </w:p>
        </w:tc>
        <w:tc>
          <w:tcPr>
            <w:tcW w:w="553" w:type="pct"/>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190.00 </w:t>
            </w:r>
          </w:p>
        </w:tc>
        <w:tc>
          <w:tcPr>
            <w:tcW w:w="56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5,052.00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CellMar>
            <w:top w:w="0" w:type="dxa"/>
            <w:left w:w="0" w:type="dxa"/>
            <w:bottom w:w="0" w:type="dxa"/>
            <w:right w:w="0" w:type="dxa"/>
          </w:tblCellMar>
        </w:tblPrEx>
        <w:trPr>
          <w:trHeight w:val="434" w:hRule="atLeast"/>
        </w:trPr>
        <w:tc>
          <w:tcPr>
            <w:tcW w:w="39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55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花溪区</w:t>
            </w:r>
          </w:p>
        </w:tc>
        <w:tc>
          <w:tcPr>
            <w:tcW w:w="66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12,000.00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8,424.00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12,011.00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9,291.00 </w:t>
            </w:r>
          </w:p>
        </w:tc>
        <w:tc>
          <w:tcPr>
            <w:tcW w:w="553" w:type="pct"/>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53" w:type="pct"/>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6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2,720.00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CellMar>
            <w:top w:w="0" w:type="dxa"/>
            <w:left w:w="0" w:type="dxa"/>
            <w:bottom w:w="0" w:type="dxa"/>
            <w:right w:w="0" w:type="dxa"/>
          </w:tblCellMar>
        </w:tblPrEx>
        <w:trPr>
          <w:trHeight w:val="434" w:hRule="atLeast"/>
        </w:trPr>
        <w:tc>
          <w:tcPr>
            <w:tcW w:w="39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55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观山湖区</w:t>
            </w:r>
          </w:p>
        </w:tc>
        <w:tc>
          <w:tcPr>
            <w:tcW w:w="66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9,232.00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10,035.00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9,727.00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2,880.00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5,050.00 </w:t>
            </w:r>
          </w:p>
        </w:tc>
        <w:tc>
          <w:tcPr>
            <w:tcW w:w="553" w:type="pct"/>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6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1,797.00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PrEx>
        <w:trPr>
          <w:trHeight w:val="434" w:hRule="atLeast"/>
        </w:trPr>
        <w:tc>
          <w:tcPr>
            <w:tcW w:w="39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55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清镇市</w:t>
            </w:r>
          </w:p>
        </w:tc>
        <w:tc>
          <w:tcPr>
            <w:tcW w:w="66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18,000.00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19,349.36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19,348.00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17,020.00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1,232.00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370.00 </w:t>
            </w:r>
          </w:p>
        </w:tc>
        <w:tc>
          <w:tcPr>
            <w:tcW w:w="56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726.00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CellMar>
            <w:top w:w="0" w:type="dxa"/>
            <w:left w:w="0" w:type="dxa"/>
            <w:bottom w:w="0" w:type="dxa"/>
            <w:right w:w="0" w:type="dxa"/>
          </w:tblCellMar>
        </w:tblPrEx>
        <w:trPr>
          <w:trHeight w:val="434" w:hRule="atLeast"/>
        </w:trPr>
        <w:tc>
          <w:tcPr>
            <w:tcW w:w="39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55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修文县</w:t>
            </w:r>
          </w:p>
        </w:tc>
        <w:tc>
          <w:tcPr>
            <w:tcW w:w="66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51,000.00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46,217.90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51,021.00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47,760.00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2,437.00 </w:t>
            </w:r>
          </w:p>
        </w:tc>
        <w:tc>
          <w:tcPr>
            <w:tcW w:w="553" w:type="pct"/>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6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824.00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PrEx>
        <w:trPr>
          <w:trHeight w:val="434" w:hRule="atLeast"/>
        </w:trPr>
        <w:tc>
          <w:tcPr>
            <w:tcW w:w="39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55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息烽县</w:t>
            </w:r>
          </w:p>
        </w:tc>
        <w:tc>
          <w:tcPr>
            <w:tcW w:w="66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37,369.00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51,225.50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56,627.00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49,405.00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892.00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6,330.00 </w:t>
            </w:r>
          </w:p>
        </w:tc>
        <w:tc>
          <w:tcPr>
            <w:tcW w:w="561" w:type="pct"/>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CellMar>
            <w:top w:w="0" w:type="dxa"/>
            <w:left w:w="0" w:type="dxa"/>
            <w:bottom w:w="0" w:type="dxa"/>
            <w:right w:w="0" w:type="dxa"/>
          </w:tblCellMar>
        </w:tblPrEx>
        <w:trPr>
          <w:trHeight w:val="434" w:hRule="atLeast"/>
        </w:trPr>
        <w:tc>
          <w:tcPr>
            <w:tcW w:w="390"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55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开阳县</w:t>
            </w:r>
          </w:p>
        </w:tc>
        <w:tc>
          <w:tcPr>
            <w:tcW w:w="662"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58,724.00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53,128.00 </w:t>
            </w:r>
          </w:p>
        </w:tc>
        <w:tc>
          <w:tcPr>
            <w:tcW w:w="585"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53,128.00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42,333.00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900.00 </w:t>
            </w:r>
          </w:p>
        </w:tc>
        <w:tc>
          <w:tcPr>
            <w:tcW w:w="55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9,895.00 </w:t>
            </w:r>
          </w:p>
        </w:tc>
        <w:tc>
          <w:tcPr>
            <w:tcW w:w="561" w:type="pct"/>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tblCellMar>
            <w:top w:w="0" w:type="dxa"/>
            <w:left w:w="0" w:type="dxa"/>
            <w:bottom w:w="0" w:type="dxa"/>
            <w:right w:w="0" w:type="dxa"/>
          </w:tblCellMar>
        </w:tblPrEx>
        <w:trPr>
          <w:trHeight w:val="445" w:hRule="atLeast"/>
        </w:trPr>
        <w:tc>
          <w:tcPr>
            <w:tcW w:w="945" w:type="pct"/>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662" w:type="pct"/>
            <w:tcBorders>
              <w:tl2br w:val="nil"/>
              <w:tr2bl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 xml:space="preserve">200,000.00 </w:t>
            </w:r>
          </w:p>
        </w:tc>
        <w:tc>
          <w:tcPr>
            <w:tcW w:w="585" w:type="pct"/>
            <w:tcBorders>
              <w:tl2br w:val="nil"/>
              <w:tr2bl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 xml:space="preserve">204,129.76 </w:t>
            </w:r>
          </w:p>
        </w:tc>
        <w:tc>
          <w:tcPr>
            <w:tcW w:w="585" w:type="pct"/>
            <w:tcBorders>
              <w:tl2br w:val="nil"/>
              <w:tr2bl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 xml:space="preserve">217,612.00 </w:t>
            </w:r>
          </w:p>
        </w:tc>
        <w:tc>
          <w:tcPr>
            <w:tcW w:w="553" w:type="pct"/>
            <w:tcBorders>
              <w:tl2br w:val="nil"/>
              <w:tr2bl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 xml:space="preserve">179,197.00 </w:t>
            </w:r>
          </w:p>
        </w:tc>
        <w:tc>
          <w:tcPr>
            <w:tcW w:w="553" w:type="pct"/>
            <w:tcBorders>
              <w:tl2br w:val="nil"/>
              <w:tr2bl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 xml:space="preserve">10,511.00 </w:t>
            </w:r>
          </w:p>
        </w:tc>
        <w:tc>
          <w:tcPr>
            <w:tcW w:w="553" w:type="pct"/>
            <w:tcBorders>
              <w:tl2br w:val="nil"/>
              <w:tr2bl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 xml:space="preserve">16,785.00 </w:t>
            </w:r>
          </w:p>
        </w:tc>
        <w:tc>
          <w:tcPr>
            <w:tcW w:w="561" w:type="pct"/>
            <w:tcBorders>
              <w:tl2br w:val="nil"/>
              <w:tr2bl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bdr w:val="none" w:color="auto" w:sz="0" w:space="0"/>
                <w:lang w:val="en-US" w:eastAsia="zh-CN" w:bidi="ar"/>
              </w:rPr>
              <w:t xml:space="preserve">11,119.00 </w:t>
            </w:r>
          </w:p>
        </w:tc>
      </w:tr>
    </w:tbl>
    <w:p>
      <w:pPr>
        <w:rPr>
          <w:rFonts w:hint="default"/>
        </w:rPr>
      </w:pPr>
    </w:p>
    <w:p>
      <w:pPr>
        <w:keepNext w:val="0"/>
        <w:keepLines w:val="0"/>
        <w:pageBreakBefore w:val="0"/>
        <w:widowControl w:val="0"/>
        <w:kinsoku/>
        <w:wordWrap/>
        <w:overflowPunct/>
        <w:topLinePunct w:val="0"/>
        <w:autoSpaceDE/>
        <w:autoSpaceDN/>
        <w:bidi w:val="0"/>
        <w:adjustRightInd/>
        <w:snapToGrid/>
        <w:spacing w:before="625" w:beforeLines="200"/>
        <w:ind w:firstLine="643" w:firstLineChars="200"/>
        <w:jc w:val="left"/>
        <w:textAlignment w:val="auto"/>
        <w:outlineLvl w:val="0"/>
        <w:rPr>
          <w:rFonts w:hint="default" w:ascii="Times New Roman" w:hAnsi="Times New Roman" w:eastAsia="宋体" w:cs="Times New Roman"/>
          <w:b/>
          <w:bCs/>
          <w:sz w:val="32"/>
          <w:szCs w:val="32"/>
          <w:lang w:val="en-US" w:eastAsia="zh-CN"/>
        </w:rPr>
      </w:pPr>
      <w:bookmarkStart w:id="10" w:name="_Toc4623"/>
      <w:r>
        <w:rPr>
          <w:rFonts w:hint="default" w:ascii="Times New Roman" w:hAnsi="Times New Roman" w:eastAsia="宋体" w:cs="Times New Roman"/>
          <w:b/>
          <w:bCs/>
          <w:sz w:val="32"/>
          <w:szCs w:val="32"/>
          <w:lang w:val="en-US" w:eastAsia="zh-CN"/>
        </w:rPr>
        <w:t>二、评价依据</w:t>
      </w:r>
      <w:bookmarkEnd w:id="10"/>
    </w:p>
    <w:p>
      <w:pPr>
        <w:pStyle w:val="9"/>
        <w:spacing w:before="0" w:beforeAutospacing="0" w:after="0" w:afterAutospacing="0" w:line="600" w:lineRule="exact"/>
        <w:ind w:firstLine="640"/>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1.中共中央国务院关于全面实施预算绩效管理的意见(中发</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2018</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34号)；</w:t>
      </w:r>
    </w:p>
    <w:p>
      <w:pPr>
        <w:pStyle w:val="9"/>
        <w:spacing w:before="0" w:beforeAutospacing="0" w:after="0" w:afterAutospacing="0" w:line="600" w:lineRule="exact"/>
        <w:ind w:firstLine="640"/>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2.中华人民共和国预算法（2014年修订第十二届全国人民代表大会常务委员会第十次会议通过）；</w:t>
      </w:r>
    </w:p>
    <w:p>
      <w:pPr>
        <w:pStyle w:val="7"/>
        <w:ind w:left="0" w:leftChars="0" w:firstLine="640" w:firstLineChars="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3.国务院关于深化预算管理制度改革的决定(国发</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2014</w:t>
      </w:r>
      <w:r>
        <w:rPr>
          <w:rFonts w:hint="default" w:ascii="Times New Roman" w:hAnsi="Times New Roman" w:eastAsia="宋体" w:cs="Times New Roman"/>
          <w:b w:val="0"/>
          <w:bCs w:val="0"/>
          <w:sz w:val="32"/>
          <w:szCs w:val="32"/>
          <w:lang w:val="en-US" w:eastAsia="zh-CN"/>
        </w:rPr>
        <w:t>〕45</w:t>
      </w:r>
      <w:r>
        <w:rPr>
          <w:rFonts w:hint="default" w:ascii="Times New Roman" w:hAnsi="Times New Roman" w:eastAsia="仿宋" w:cs="Times New Roman"/>
          <w:b w:val="0"/>
          <w:bCs w:val="0"/>
          <w:sz w:val="32"/>
          <w:szCs w:val="32"/>
          <w:lang w:val="en-US" w:eastAsia="zh-CN"/>
        </w:rPr>
        <w:t>号)；</w:t>
      </w:r>
    </w:p>
    <w:p>
      <w:pPr>
        <w:pStyle w:val="9"/>
        <w:spacing w:before="0" w:beforeAutospacing="0" w:after="0" w:afterAutospacing="0" w:line="600" w:lineRule="exact"/>
        <w:ind w:firstLine="640"/>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4.财政部关于印发《预算绩效评价指标体系框架》的通知(财预</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2013</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53号)；</w:t>
      </w:r>
    </w:p>
    <w:p>
      <w:pPr>
        <w:pStyle w:val="7"/>
        <w:ind w:left="0" w:leftChars="0" w:firstLine="640" w:firstLineChars="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5.关于推进预算绩效管理的指导意见(财预</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2011</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416号)；</w:t>
      </w:r>
    </w:p>
    <w:p>
      <w:pPr>
        <w:pStyle w:val="7"/>
        <w:ind w:left="0" w:leftChars="0" w:firstLine="640" w:firstLineChars="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6.财政部关于加强和改进中央部门项目支出预算管理的意见(财预</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2015</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82号)；</w:t>
      </w:r>
    </w:p>
    <w:p>
      <w:pPr>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7.财政部关于印发中央部门预算绩效目标管理办法(财预</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2015</w:t>
      </w:r>
      <w:r>
        <w:rPr>
          <w:rFonts w:hint="default" w:ascii="Times New Roman" w:hAnsi="Times New Roman" w:eastAsia="宋体" w:cs="Times New Roman"/>
          <w:b w:val="0"/>
          <w:bCs w:val="0"/>
          <w:sz w:val="32"/>
          <w:szCs w:val="32"/>
          <w:lang w:val="en-US" w:eastAsia="zh-CN"/>
        </w:rPr>
        <w:t>〕88</w:t>
      </w:r>
      <w:r>
        <w:rPr>
          <w:rFonts w:hint="default" w:ascii="Times New Roman" w:hAnsi="Times New Roman" w:eastAsia="仿宋" w:cs="Times New Roman"/>
          <w:b w:val="0"/>
          <w:bCs w:val="0"/>
          <w:sz w:val="32"/>
          <w:szCs w:val="32"/>
          <w:lang w:val="en-US" w:eastAsia="zh-CN"/>
        </w:rPr>
        <w:t>号)；</w:t>
      </w:r>
    </w:p>
    <w:p>
      <w:pPr>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8.贵州省人民政府办公厅关于转发省财政厅贵州省财政支出绩效评价管理办法（暂行）的通知(黔府办发</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2009</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150号)；</w:t>
      </w:r>
    </w:p>
    <w:p>
      <w:pPr>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9.贵州省人民政府办公厅关于印发贵州省省级财政专项资金管理办法和贵州省省级财政资金审批管理办法（暂行）的通知(黔府办发</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2012</w:t>
      </w:r>
      <w:r>
        <w:rPr>
          <w:rFonts w:hint="default" w:ascii="Times New Roman" w:hAnsi="Times New Roman" w:eastAsia="宋体" w:cs="Times New Roman"/>
          <w:b w:val="0"/>
          <w:bCs w:val="0"/>
          <w:sz w:val="32"/>
          <w:szCs w:val="32"/>
          <w:lang w:val="en-US" w:eastAsia="zh-CN"/>
        </w:rPr>
        <w:t>〕34</w:t>
      </w:r>
      <w:r>
        <w:rPr>
          <w:rFonts w:hint="default" w:ascii="Times New Roman" w:hAnsi="Times New Roman" w:eastAsia="仿宋" w:cs="Times New Roman"/>
          <w:b w:val="0"/>
          <w:bCs w:val="0"/>
          <w:sz w:val="32"/>
          <w:szCs w:val="32"/>
          <w:lang w:val="en-US" w:eastAsia="zh-CN"/>
        </w:rPr>
        <w:t>号)；</w:t>
      </w:r>
    </w:p>
    <w:p>
      <w:pPr>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10.省财政厅关于印发贵州省省级部门预算绩效目标管理暂行办法的通知(黔财绩</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2015</w:t>
      </w:r>
      <w:r>
        <w:rPr>
          <w:rFonts w:hint="default" w:ascii="Times New Roman" w:hAnsi="Times New Roman" w:eastAsia="宋体" w:cs="Times New Roman"/>
          <w:b w:val="0"/>
          <w:bCs w:val="0"/>
          <w:sz w:val="32"/>
          <w:szCs w:val="32"/>
          <w:lang w:val="en-US" w:eastAsia="zh-CN"/>
        </w:rPr>
        <w:t>〕1</w:t>
      </w:r>
      <w:r>
        <w:rPr>
          <w:rFonts w:hint="default" w:ascii="Times New Roman" w:hAnsi="Times New Roman" w:eastAsia="仿宋" w:cs="Times New Roman"/>
          <w:b w:val="0"/>
          <w:bCs w:val="0"/>
          <w:sz w:val="32"/>
          <w:szCs w:val="32"/>
          <w:lang w:val="en-US" w:eastAsia="zh-CN"/>
        </w:rPr>
        <w:t>号)；</w:t>
      </w:r>
    </w:p>
    <w:p>
      <w:pPr>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11.省财政厅关于印发贵州省省级财政专项资金管理实施细则（试行）的通知(黔财预</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2015</w:t>
      </w:r>
      <w:r>
        <w:rPr>
          <w:rFonts w:hint="default" w:ascii="Times New Roman" w:hAnsi="Times New Roman" w:eastAsia="宋体" w:cs="Times New Roman"/>
          <w:b w:val="0"/>
          <w:bCs w:val="0"/>
          <w:sz w:val="32"/>
          <w:szCs w:val="32"/>
          <w:lang w:val="en-US" w:eastAsia="zh-CN"/>
        </w:rPr>
        <w:t>〕63</w:t>
      </w:r>
      <w:r>
        <w:rPr>
          <w:rFonts w:hint="default" w:ascii="Times New Roman" w:hAnsi="Times New Roman" w:eastAsia="仿宋" w:cs="Times New Roman"/>
          <w:b w:val="0"/>
          <w:bCs w:val="0"/>
          <w:sz w:val="32"/>
          <w:szCs w:val="32"/>
          <w:lang w:val="en-US" w:eastAsia="zh-CN"/>
        </w:rPr>
        <w:t>号)；</w:t>
      </w:r>
    </w:p>
    <w:p>
      <w:pPr>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12.市人民政府办公厅关于印发贵阳市农业产业结构调整行动计划 (2018-2019年）（筑府办发</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2017</w:t>
      </w:r>
      <w:r>
        <w:rPr>
          <w:rFonts w:hint="default" w:ascii="Times New Roman" w:hAnsi="Times New Roman" w:eastAsia="宋体" w:cs="Times New Roman"/>
          <w:b w:val="0"/>
          <w:bCs w:val="0"/>
          <w:sz w:val="32"/>
          <w:szCs w:val="32"/>
          <w:lang w:val="en-US" w:eastAsia="zh-CN"/>
        </w:rPr>
        <w:t>〕40</w:t>
      </w:r>
      <w:r>
        <w:rPr>
          <w:rFonts w:hint="default" w:ascii="Times New Roman" w:hAnsi="Times New Roman" w:eastAsia="仿宋" w:cs="Times New Roman"/>
          <w:b w:val="0"/>
          <w:bCs w:val="0"/>
          <w:sz w:val="32"/>
          <w:szCs w:val="32"/>
          <w:lang w:val="en-US" w:eastAsia="zh-CN"/>
        </w:rPr>
        <w:t>号）；</w:t>
      </w:r>
    </w:p>
    <w:p>
      <w:pPr>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13.中共贵阳市委办公厅 贵阳市人民政府办公厅关于印发《贵阳市农村产业革命行动方案》的通知（筑委厅字</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2019</w:t>
      </w:r>
      <w:r>
        <w:rPr>
          <w:rFonts w:hint="default" w:ascii="Times New Roman" w:hAnsi="Times New Roman" w:eastAsia="宋体" w:cs="Times New Roman"/>
          <w:b w:val="0"/>
          <w:bCs w:val="0"/>
          <w:sz w:val="32"/>
          <w:szCs w:val="32"/>
          <w:lang w:val="en-US" w:eastAsia="zh-CN"/>
        </w:rPr>
        <w:t>〕35</w:t>
      </w:r>
      <w:r>
        <w:rPr>
          <w:rFonts w:hint="default" w:ascii="Times New Roman" w:hAnsi="Times New Roman" w:eastAsia="仿宋" w:cs="Times New Roman"/>
          <w:b w:val="0"/>
          <w:bCs w:val="0"/>
          <w:sz w:val="32"/>
          <w:szCs w:val="32"/>
          <w:lang w:val="en-US" w:eastAsia="zh-CN"/>
        </w:rPr>
        <w:t>号）；</w:t>
      </w:r>
    </w:p>
    <w:p>
      <w:pPr>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14.贵阳市农业农村局关于开展2019年度农业产业结构调整项目资金绩效评价的通知；</w:t>
      </w:r>
    </w:p>
    <w:p>
      <w:pPr>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15.贵阳市财政局、贵阳市农业农村局等相关单位提供的资料。</w:t>
      </w:r>
    </w:p>
    <w:p>
      <w:pP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625" w:beforeLines="200"/>
        <w:ind w:firstLine="643" w:firstLineChars="200"/>
        <w:jc w:val="left"/>
        <w:textAlignment w:val="auto"/>
        <w:outlineLvl w:val="0"/>
        <w:rPr>
          <w:rFonts w:hint="default" w:ascii="Times New Roman" w:hAnsi="Times New Roman" w:eastAsia="宋体" w:cs="Times New Roman"/>
          <w:b/>
          <w:bCs/>
          <w:sz w:val="32"/>
          <w:szCs w:val="32"/>
          <w:lang w:val="en-US" w:eastAsia="zh-CN"/>
        </w:rPr>
      </w:pPr>
      <w:bookmarkStart w:id="11" w:name="_Toc7204"/>
      <w:r>
        <w:rPr>
          <w:rFonts w:hint="default" w:ascii="Times New Roman" w:hAnsi="Times New Roman" w:eastAsia="宋体" w:cs="Times New Roman"/>
          <w:b/>
          <w:bCs/>
          <w:sz w:val="32"/>
          <w:szCs w:val="32"/>
          <w:lang w:val="en-US" w:eastAsia="zh-CN"/>
        </w:rPr>
        <w:t>三、各项评价指标综合评价说明</w:t>
      </w:r>
      <w:bookmarkEnd w:id="11"/>
    </w:p>
    <w:p>
      <w:pPr>
        <w:ind w:firstLine="643" w:firstLineChars="200"/>
        <w:jc w:val="left"/>
        <w:outlineLvl w:val="1"/>
        <w:rPr>
          <w:rFonts w:hint="default" w:ascii="Times New Roman" w:hAnsi="Times New Roman" w:eastAsia="仿宋" w:cs="Times New Roman"/>
          <w:b/>
          <w:bCs/>
          <w:sz w:val="32"/>
          <w:szCs w:val="32"/>
          <w:lang w:val="en-US" w:eastAsia="zh-CN"/>
        </w:rPr>
      </w:pPr>
      <w:bookmarkStart w:id="12" w:name="_Toc22345"/>
      <w:r>
        <w:rPr>
          <w:rFonts w:hint="default" w:ascii="Times New Roman" w:hAnsi="Times New Roman" w:eastAsia="仿宋" w:cs="Times New Roman"/>
          <w:b/>
          <w:bCs/>
          <w:sz w:val="32"/>
          <w:szCs w:val="32"/>
          <w:lang w:val="en-US" w:eastAsia="zh-CN"/>
        </w:rPr>
        <w:t>（一）项目立项</w:t>
      </w:r>
      <w:bookmarkEnd w:id="12"/>
    </w:p>
    <w:p>
      <w:pPr>
        <w:ind w:firstLine="643" w:firstLineChars="200"/>
        <w:jc w:val="left"/>
        <w:outlineLvl w:val="2"/>
        <w:rPr>
          <w:rFonts w:hint="default" w:ascii="Times New Roman" w:hAnsi="Times New Roman" w:eastAsia="仿宋" w:cs="Times New Roman"/>
          <w:b/>
          <w:bCs/>
          <w:sz w:val="32"/>
          <w:szCs w:val="32"/>
          <w:lang w:val="en-US" w:eastAsia="zh-CN"/>
        </w:rPr>
      </w:pPr>
      <w:bookmarkStart w:id="13" w:name="_Toc30049"/>
      <w:r>
        <w:rPr>
          <w:rFonts w:hint="default" w:ascii="Times New Roman" w:hAnsi="Times New Roman" w:eastAsia="仿宋" w:cs="Times New Roman"/>
          <w:b/>
          <w:bCs/>
          <w:sz w:val="32"/>
          <w:szCs w:val="32"/>
          <w:lang w:val="en-US" w:eastAsia="zh-CN"/>
        </w:rPr>
        <w:t>1、项目立项规范性</w:t>
      </w:r>
      <w:bookmarkEnd w:id="13"/>
    </w:p>
    <w:p>
      <w:pPr>
        <w:keepNext w:val="0"/>
        <w:keepLines w:val="0"/>
        <w:widowControl/>
        <w:suppressLineNumbers w:val="0"/>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 w:val="0"/>
          <w:bCs w:val="0"/>
          <w:sz w:val="32"/>
          <w:szCs w:val="32"/>
          <w:lang w:val="en-US" w:eastAsia="zh-CN"/>
        </w:rPr>
        <w:t>2019年，《中共中央 国务院关于坚持农业农村优先发展做好“三农”工作的若干意见》中提出，因地制宜发展多样性特色农业，倡导“一村一品”、“一县一业”。积极发展果菜茶、食用菌、杂粮杂豆、薯类、中药材、特色养殖、林特花卉苗木等产业。贵州省在《省人民政府办公厅关于打赢种植业结构战略性调整攻坚战的通知》（黔府办函 〔2018〕19号）中提出，大规模调整种植业结构</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争取旱地基本农田全部种植经济作物,彻底改变种玉米的传统习惯</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因地制宜把蔬菜、茶叶、食用菌、精品水果、中药材等绿色优势产业补上去。基于上述背景，贵阳市印发了《贵阳市农村产业革命行动方案》的通知（筑委厅字</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2019</w:t>
      </w:r>
      <w:r>
        <w:rPr>
          <w:rFonts w:hint="default" w:ascii="Times New Roman" w:hAnsi="Times New Roman" w:eastAsia="宋体" w:cs="Times New Roman"/>
          <w:b w:val="0"/>
          <w:bCs w:val="0"/>
          <w:sz w:val="32"/>
          <w:szCs w:val="32"/>
          <w:lang w:val="en-US" w:eastAsia="zh-CN"/>
        </w:rPr>
        <w:t>〕35</w:t>
      </w:r>
      <w:r>
        <w:rPr>
          <w:rFonts w:hint="default" w:ascii="Times New Roman" w:hAnsi="Times New Roman" w:eastAsia="仿宋" w:cs="Times New Roman"/>
          <w:b w:val="0"/>
          <w:bCs w:val="0"/>
          <w:sz w:val="32"/>
          <w:szCs w:val="32"/>
          <w:lang w:val="en-US" w:eastAsia="zh-CN"/>
        </w:rPr>
        <w:t>号），要求相关区（市、县）结合提高全市森林覆盖率，做好农业产业结构调整工作。根据《贵阳市农村产业革命行动方案》的通知（筑委厅字</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2019</w:t>
      </w:r>
      <w:r>
        <w:rPr>
          <w:rFonts w:hint="default" w:ascii="Times New Roman" w:hAnsi="Times New Roman" w:eastAsia="宋体" w:cs="Times New Roman"/>
          <w:b w:val="0"/>
          <w:bCs w:val="0"/>
          <w:sz w:val="32"/>
          <w:szCs w:val="32"/>
          <w:lang w:val="en-US" w:eastAsia="zh-CN"/>
        </w:rPr>
        <w:t>〕35</w:t>
      </w:r>
      <w:r>
        <w:rPr>
          <w:rFonts w:hint="default" w:ascii="Times New Roman" w:hAnsi="Times New Roman" w:eastAsia="仿宋" w:cs="Times New Roman"/>
          <w:b w:val="0"/>
          <w:bCs w:val="0"/>
          <w:sz w:val="32"/>
          <w:szCs w:val="32"/>
          <w:lang w:val="en-US" w:eastAsia="zh-CN"/>
        </w:rPr>
        <w:t>号）文件精神，结合“</w:t>
      </w:r>
      <w:r>
        <w:rPr>
          <w:rFonts w:hint="default" w:ascii="Times New Roman" w:hAnsi="Times New Roman" w:eastAsia="仿宋" w:cs="Times New Roman"/>
          <w:bCs/>
          <w:sz w:val="32"/>
          <w:szCs w:val="32"/>
        </w:rPr>
        <w:t>各区（市、县）人民政府是农业产业结构调整的第一责任人，负责农业产业结构调整的宣传发动、方案制定、苗木准备、地块落实、种苗栽种、管护等结构调整的具体实施工作。</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lang w:val="en-US" w:eastAsia="zh-CN"/>
        </w:rPr>
        <w:t>的要求，相关区（市、县）将2019年度农业产业结构调整任务分解下达到各乡镇、村。综上所述，2019年贵阳市农业产业结构调整严格按照“行动方案”文件精神，项目报批文件完备，立项依据合理，立项程序规范。</w:t>
      </w:r>
    </w:p>
    <w:p>
      <w:pPr>
        <w:keepNext w:val="0"/>
        <w:keepLines w:val="0"/>
        <w:widowControl/>
        <w:suppressLineNumbers w:val="0"/>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根据评分标准，“项目立项规范性”的得分为100.00分。</w:t>
      </w:r>
    </w:p>
    <w:p>
      <w:pPr>
        <w:ind w:firstLine="643" w:firstLineChars="200"/>
        <w:jc w:val="left"/>
        <w:outlineLvl w:val="2"/>
        <w:rPr>
          <w:rFonts w:hint="default" w:ascii="Times New Roman" w:hAnsi="Times New Roman" w:eastAsia="仿宋" w:cs="Times New Roman"/>
          <w:b/>
          <w:bCs/>
          <w:sz w:val="32"/>
          <w:szCs w:val="32"/>
          <w:lang w:val="en-US" w:eastAsia="zh-CN"/>
        </w:rPr>
      </w:pPr>
      <w:bookmarkStart w:id="14" w:name="_Toc22901"/>
      <w:r>
        <w:rPr>
          <w:rFonts w:hint="default" w:ascii="Times New Roman" w:hAnsi="Times New Roman" w:eastAsia="仿宋" w:cs="Times New Roman"/>
          <w:b/>
          <w:bCs/>
          <w:sz w:val="32"/>
          <w:szCs w:val="32"/>
          <w:lang w:val="en-US" w:eastAsia="zh-CN"/>
        </w:rPr>
        <w:t>2、绩效目标合理性</w:t>
      </w:r>
      <w:bookmarkEnd w:id="14"/>
    </w:p>
    <w:p>
      <w:pPr>
        <w:keepNext w:val="0"/>
        <w:keepLines w:val="0"/>
        <w:widowControl/>
        <w:suppressLineNumbers w:val="0"/>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2019年度农业产业结构调整项目支出的绩效目标为完成以果树、茶叶、木本中药材为主的结构调整面积20万亩。项目绩效目标设定符合贵阳市“五子登科”六大产业发展的工作实际和提高全市森林覆盖率的要求。</w:t>
      </w:r>
      <w:r>
        <w:rPr>
          <w:rFonts w:hint="eastAsia" w:ascii="Times New Roman" w:hAnsi="Times New Roman" w:eastAsia="仿宋" w:cs="Times New Roman"/>
          <w:bCs/>
          <w:sz w:val="32"/>
          <w:szCs w:val="32"/>
          <w:lang w:val="en-US" w:eastAsia="zh-CN"/>
        </w:rPr>
        <w:t>综上所述</w:t>
      </w:r>
      <w:r>
        <w:rPr>
          <w:rFonts w:hint="default" w:ascii="Times New Roman" w:hAnsi="Times New Roman" w:eastAsia="仿宋" w:cs="Times New Roman"/>
          <w:bCs/>
          <w:sz w:val="32"/>
          <w:szCs w:val="32"/>
          <w:lang w:val="en-US" w:eastAsia="zh-CN"/>
        </w:rPr>
        <w:t>，2019年贵阳市农业产业结构调整项目的绩效目标合理。</w:t>
      </w:r>
    </w:p>
    <w:p>
      <w:pPr>
        <w:keepNext w:val="0"/>
        <w:keepLines w:val="0"/>
        <w:widowControl/>
        <w:suppressLineNumbers w:val="0"/>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根据评分标准，“项目目标合理性”的得分为</w:t>
      </w:r>
      <w:r>
        <w:rPr>
          <w:rFonts w:hint="eastAsia" w:ascii="Times New Roman" w:hAnsi="Times New Roman" w:eastAsia="仿宋" w:cs="Times New Roman"/>
          <w:bCs/>
          <w:sz w:val="32"/>
          <w:szCs w:val="32"/>
          <w:lang w:val="en-US" w:eastAsia="zh-CN"/>
        </w:rPr>
        <w:t>100</w:t>
      </w:r>
      <w:r>
        <w:rPr>
          <w:rFonts w:hint="default" w:ascii="Times New Roman" w:hAnsi="Times New Roman" w:eastAsia="仿宋" w:cs="Times New Roman"/>
          <w:bCs/>
          <w:sz w:val="32"/>
          <w:szCs w:val="32"/>
          <w:lang w:val="en-US" w:eastAsia="zh-CN"/>
        </w:rPr>
        <w:t>.00分。</w:t>
      </w:r>
    </w:p>
    <w:p>
      <w:pPr>
        <w:ind w:firstLine="643" w:firstLineChars="200"/>
        <w:jc w:val="left"/>
        <w:outlineLvl w:val="2"/>
        <w:rPr>
          <w:rFonts w:hint="default" w:ascii="Times New Roman" w:hAnsi="Times New Roman" w:eastAsia="仿宋" w:cs="Times New Roman"/>
          <w:b/>
          <w:bCs/>
          <w:sz w:val="32"/>
          <w:szCs w:val="32"/>
          <w:lang w:val="en-US" w:eastAsia="zh-CN"/>
        </w:rPr>
      </w:pPr>
      <w:bookmarkStart w:id="15" w:name="_Toc11090"/>
      <w:r>
        <w:rPr>
          <w:rFonts w:hint="default" w:ascii="Times New Roman" w:hAnsi="Times New Roman" w:eastAsia="仿宋" w:cs="Times New Roman"/>
          <w:b/>
          <w:bCs/>
          <w:sz w:val="32"/>
          <w:szCs w:val="32"/>
          <w:lang w:val="en-US" w:eastAsia="zh-CN"/>
        </w:rPr>
        <w:t>3、绩效目标明确性</w:t>
      </w:r>
      <w:bookmarkEnd w:id="15"/>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2019年度农业产业结构调整项目</w:t>
      </w:r>
      <w:r>
        <w:rPr>
          <w:rFonts w:hint="default" w:ascii="Times New Roman" w:hAnsi="Times New Roman" w:eastAsia="仿宋" w:cs="Times New Roman"/>
          <w:b w:val="0"/>
          <w:bCs w:val="0"/>
          <w:sz w:val="32"/>
          <w:szCs w:val="32"/>
          <w:lang w:val="en-US" w:eastAsia="zh-CN"/>
        </w:rPr>
        <w:t>结合项目绩效目标申报情况，提出了较为全面的绩效评价指标，</w:t>
      </w:r>
      <w:r>
        <w:rPr>
          <w:rFonts w:hint="eastAsia" w:ascii="Times New Roman" w:hAnsi="Times New Roman" w:eastAsia="仿宋" w:cs="Times New Roman"/>
          <w:b w:val="0"/>
          <w:bCs w:val="0"/>
          <w:sz w:val="32"/>
          <w:szCs w:val="32"/>
          <w:lang w:val="en-US" w:eastAsia="zh-CN"/>
        </w:rPr>
        <w:t>基本</w:t>
      </w:r>
      <w:r>
        <w:rPr>
          <w:rFonts w:hint="default" w:ascii="Times New Roman" w:hAnsi="Times New Roman" w:eastAsia="仿宋" w:cs="Times New Roman"/>
          <w:b w:val="0"/>
          <w:bCs w:val="0"/>
          <w:sz w:val="32"/>
          <w:szCs w:val="32"/>
          <w:lang w:val="en-US" w:eastAsia="zh-CN"/>
        </w:rPr>
        <w:t>能起到考核项目绩效目标是否实现的目的</w:t>
      </w:r>
      <w:r>
        <w:rPr>
          <w:rFonts w:hint="eastAsia" w:ascii="Times New Roman" w:hAnsi="Times New Roman" w:eastAsia="仿宋" w:cs="Times New Roman"/>
          <w:b w:val="0"/>
          <w:bCs w:val="0"/>
          <w:sz w:val="32"/>
          <w:szCs w:val="32"/>
          <w:lang w:val="en-US" w:eastAsia="zh-CN"/>
        </w:rPr>
        <w:t>，但绩效目标申报表中个别指标设定值与项目实施方案绩效目标不一致，如绩效目标申报表中质量指标成活率≥90%，实施方案中对于成活率的验收标准为成活率≥85%。</w:t>
      </w:r>
      <w:r>
        <w:rPr>
          <w:rFonts w:hint="default" w:ascii="Times New Roman" w:hAnsi="Times New Roman" w:eastAsia="仿宋" w:cs="Times New Roman"/>
          <w:b w:val="0"/>
          <w:bCs w:val="0"/>
          <w:sz w:val="32"/>
          <w:szCs w:val="32"/>
          <w:lang w:val="en-US" w:eastAsia="zh-CN"/>
        </w:rPr>
        <w:t>综上所述，</w:t>
      </w:r>
      <w:r>
        <w:rPr>
          <w:rFonts w:hint="default" w:ascii="Times New Roman" w:hAnsi="Times New Roman" w:eastAsia="仿宋" w:cs="Times New Roman"/>
          <w:bCs/>
          <w:sz w:val="32"/>
          <w:szCs w:val="32"/>
          <w:lang w:val="en-US" w:eastAsia="zh-CN"/>
        </w:rPr>
        <w:t>2019年贵阳市农业产业结构调整项目绩效指标明确性</w:t>
      </w:r>
      <w:r>
        <w:rPr>
          <w:rFonts w:hint="eastAsia" w:ascii="Times New Roman" w:hAnsi="Times New Roman" w:eastAsia="仿宋" w:cs="Times New Roman"/>
          <w:bCs/>
          <w:sz w:val="32"/>
          <w:szCs w:val="32"/>
          <w:lang w:val="en-US" w:eastAsia="zh-CN"/>
        </w:rPr>
        <w:t>一般</w:t>
      </w:r>
      <w:r>
        <w:rPr>
          <w:rFonts w:hint="default" w:ascii="Times New Roman" w:hAnsi="Times New Roman" w:eastAsia="仿宋" w:cs="Times New Roman"/>
          <w:bCs/>
          <w:sz w:val="32"/>
          <w:szCs w:val="32"/>
          <w:lang w:val="en-US" w:eastAsia="zh-CN"/>
        </w:rPr>
        <w:t>。</w:t>
      </w:r>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根据评分标准，“</w:t>
      </w:r>
      <w:r>
        <w:rPr>
          <w:rFonts w:hint="default" w:ascii="Times New Roman" w:hAnsi="Times New Roman" w:eastAsia="仿宋" w:cs="Times New Roman"/>
          <w:b w:val="0"/>
          <w:bCs w:val="0"/>
          <w:sz w:val="32"/>
          <w:szCs w:val="32"/>
          <w:lang w:val="en-US" w:eastAsia="zh-CN"/>
        </w:rPr>
        <w:t>绩效目标明确性</w:t>
      </w:r>
      <w:r>
        <w:rPr>
          <w:rFonts w:hint="default" w:ascii="Times New Roman" w:hAnsi="Times New Roman" w:eastAsia="仿宋" w:cs="Times New Roman"/>
          <w:bCs/>
          <w:sz w:val="32"/>
          <w:szCs w:val="32"/>
          <w:lang w:val="en-US" w:eastAsia="zh-CN"/>
        </w:rPr>
        <w:t>”的得分为</w:t>
      </w:r>
      <w:r>
        <w:rPr>
          <w:rFonts w:hint="eastAsia" w:ascii="Times New Roman" w:hAnsi="Times New Roman" w:eastAsia="仿宋" w:cs="Times New Roman"/>
          <w:bCs/>
          <w:sz w:val="32"/>
          <w:szCs w:val="32"/>
          <w:lang w:val="en-US" w:eastAsia="zh-CN"/>
        </w:rPr>
        <w:t>60</w:t>
      </w:r>
      <w:r>
        <w:rPr>
          <w:rFonts w:hint="default" w:ascii="Times New Roman" w:hAnsi="Times New Roman" w:eastAsia="仿宋" w:cs="Times New Roman"/>
          <w:bCs/>
          <w:sz w:val="32"/>
          <w:szCs w:val="32"/>
          <w:lang w:val="en-US" w:eastAsia="zh-CN"/>
        </w:rPr>
        <w:t>.00分。</w:t>
      </w:r>
    </w:p>
    <w:p>
      <w:pPr>
        <w:ind w:firstLine="643" w:firstLineChars="200"/>
        <w:jc w:val="left"/>
        <w:outlineLvl w:val="1"/>
        <w:rPr>
          <w:rFonts w:hint="default" w:ascii="Times New Roman" w:hAnsi="Times New Roman" w:eastAsia="仿宋" w:cs="Times New Roman"/>
          <w:b/>
          <w:bCs/>
          <w:sz w:val="32"/>
          <w:szCs w:val="32"/>
          <w:lang w:val="en-US" w:eastAsia="zh-CN"/>
        </w:rPr>
      </w:pPr>
      <w:bookmarkStart w:id="16" w:name="_Toc20446"/>
      <w:r>
        <w:rPr>
          <w:rFonts w:hint="default" w:ascii="Times New Roman" w:hAnsi="Times New Roman" w:eastAsia="仿宋" w:cs="Times New Roman"/>
          <w:b/>
          <w:bCs/>
          <w:sz w:val="32"/>
          <w:szCs w:val="32"/>
          <w:lang w:val="en-US" w:eastAsia="zh-CN"/>
        </w:rPr>
        <w:t>（二）资金落实</w:t>
      </w:r>
      <w:bookmarkEnd w:id="16"/>
    </w:p>
    <w:p>
      <w:pPr>
        <w:ind w:firstLine="643" w:firstLineChars="200"/>
        <w:jc w:val="left"/>
        <w:outlineLvl w:val="2"/>
        <w:rPr>
          <w:rFonts w:hint="default" w:ascii="Times New Roman" w:hAnsi="Times New Roman" w:eastAsia="仿宋" w:cs="Times New Roman"/>
          <w:b/>
          <w:bCs/>
          <w:sz w:val="32"/>
          <w:szCs w:val="32"/>
          <w:lang w:val="en-US" w:eastAsia="zh-CN"/>
        </w:rPr>
      </w:pPr>
      <w:bookmarkStart w:id="17" w:name="_Toc5767"/>
      <w:r>
        <w:rPr>
          <w:rFonts w:hint="default" w:ascii="Times New Roman" w:hAnsi="Times New Roman" w:eastAsia="仿宋" w:cs="Times New Roman"/>
          <w:b/>
          <w:bCs/>
          <w:sz w:val="32"/>
          <w:szCs w:val="32"/>
          <w:lang w:val="en-US" w:eastAsia="zh-CN"/>
        </w:rPr>
        <w:t>1、资金到位率</w:t>
      </w:r>
      <w:bookmarkEnd w:id="17"/>
    </w:p>
    <w:p>
      <w:pPr>
        <w:ind w:firstLine="640" w:firstLineChars="200"/>
        <w:jc w:val="left"/>
        <w:rPr>
          <w:rFonts w:hint="default" w:ascii="Times New Roman" w:hAnsi="Times New Roman" w:eastAsia="仿宋" w:cs="Times New Roman"/>
          <w:bCs/>
          <w:sz w:val="32"/>
          <w:szCs w:val="32"/>
          <w:lang w:val="en-US" w:eastAsia="zh-CN"/>
        </w:rPr>
      </w:pPr>
      <w:bookmarkStart w:id="18" w:name="bookmark11"/>
      <w:bookmarkStart w:id="19" w:name="bookmark10"/>
      <w:bookmarkStart w:id="20" w:name="bookmark12"/>
      <w:r>
        <w:rPr>
          <w:rFonts w:hint="default" w:ascii="Times New Roman" w:hAnsi="Times New Roman" w:eastAsia="仿宋" w:cs="Times New Roman"/>
          <w:bCs/>
          <w:sz w:val="32"/>
          <w:szCs w:val="32"/>
          <w:lang w:val="en-US" w:eastAsia="zh-CN"/>
        </w:rPr>
        <w:t>根据《贵阳市财政局贵阳市农业农村局关于下达农业产业结构调整2019年第二批市级奖补资金的通知》（筑财农[2019] 90号），截至2019年10月，贵阳市2019年度农业产业结构调整项目计划到位财政资金</w:t>
      </w:r>
      <w:bookmarkStart w:id="21" w:name="_Hlk14532551"/>
      <w:r>
        <w:rPr>
          <w:rFonts w:hint="default" w:ascii="Times New Roman" w:hAnsi="Times New Roman" w:eastAsia="仿宋" w:cs="Times New Roman"/>
          <w:bCs/>
          <w:sz w:val="32"/>
          <w:szCs w:val="32"/>
          <w:lang w:val="en-US" w:eastAsia="zh-CN"/>
        </w:rPr>
        <w:t>2,899.93万元</w:t>
      </w:r>
      <w:bookmarkEnd w:id="21"/>
      <w:r>
        <w:rPr>
          <w:rFonts w:hint="default" w:ascii="Times New Roman" w:hAnsi="Times New Roman" w:eastAsia="仿宋" w:cs="Times New Roman"/>
          <w:bCs/>
          <w:sz w:val="32"/>
          <w:szCs w:val="32"/>
          <w:lang w:val="en-US" w:eastAsia="zh-CN"/>
        </w:rPr>
        <w:t>，实际到位财政资金2,899.93万元，资金到位率100.00%（如表</w:t>
      </w:r>
      <w:r>
        <w:rPr>
          <w:rFonts w:hint="eastAsia"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lang w:val="en-US" w:eastAsia="zh-CN"/>
        </w:rPr>
        <w:t>所示）。</w:t>
      </w:r>
    </w:p>
    <w:p>
      <w:pPr>
        <w:pStyle w:val="2"/>
        <w:ind w:left="0" w:leftChars="0" w:firstLine="0" w:firstLineChars="0"/>
        <w:jc w:val="center"/>
        <w:rPr>
          <w:rFonts w:hint="default" w:ascii="Times New Roman" w:hAnsi="Times New Roman" w:eastAsia="黑体" w:cs="Times New Roman"/>
          <w:bCs/>
          <w:kern w:val="2"/>
          <w:sz w:val="24"/>
          <w:szCs w:val="24"/>
          <w:lang w:val="en-US" w:eastAsia="zh-CN" w:bidi="ar-SA"/>
        </w:rPr>
      </w:pPr>
    </w:p>
    <w:p>
      <w:pPr>
        <w:pStyle w:val="2"/>
        <w:ind w:left="0" w:leftChars="0" w:firstLine="0" w:firstLineChars="0"/>
        <w:jc w:val="center"/>
        <w:rPr>
          <w:rFonts w:hint="default" w:ascii="Times New Roman" w:hAnsi="Times New Roman" w:eastAsia="黑体" w:cs="Times New Roman"/>
          <w:b/>
          <w:bCs w:val="0"/>
          <w:kern w:val="2"/>
          <w:sz w:val="24"/>
          <w:szCs w:val="24"/>
          <w:lang w:val="en-US" w:eastAsia="zh-CN" w:bidi="ar-SA"/>
        </w:rPr>
      </w:pPr>
      <w:r>
        <w:rPr>
          <w:rFonts w:hint="default" w:ascii="Times New Roman" w:hAnsi="Times New Roman" w:eastAsia="黑体" w:cs="Times New Roman"/>
          <w:b/>
          <w:bCs w:val="0"/>
          <w:kern w:val="2"/>
          <w:sz w:val="24"/>
          <w:szCs w:val="24"/>
          <w:lang w:val="en-US" w:eastAsia="zh-CN" w:bidi="ar-SA"/>
        </w:rPr>
        <w:t>表</w:t>
      </w:r>
      <w:r>
        <w:rPr>
          <w:rFonts w:hint="eastAsia" w:ascii="Times New Roman" w:hAnsi="Times New Roman" w:eastAsia="黑体" w:cs="Times New Roman"/>
          <w:b/>
          <w:bCs w:val="0"/>
          <w:kern w:val="2"/>
          <w:sz w:val="24"/>
          <w:szCs w:val="24"/>
          <w:lang w:val="en-US" w:eastAsia="zh-CN" w:bidi="ar-SA"/>
        </w:rPr>
        <w:t>3</w:t>
      </w:r>
      <w:r>
        <w:rPr>
          <w:rFonts w:hint="default" w:ascii="Times New Roman" w:hAnsi="Times New Roman" w:eastAsia="黑体" w:cs="Times New Roman"/>
          <w:b/>
          <w:bCs w:val="0"/>
          <w:kern w:val="2"/>
          <w:sz w:val="24"/>
          <w:szCs w:val="24"/>
          <w:lang w:val="en-US" w:eastAsia="zh-CN" w:bidi="ar-SA"/>
        </w:rPr>
        <w:t xml:space="preserve">  贵阳市2019年度农业产业结构调整项目下达市级奖补资金分配表</w:t>
      </w:r>
      <w:bookmarkEnd w:id="18"/>
      <w:bookmarkEnd w:id="19"/>
      <w:bookmarkEnd w:id="20"/>
    </w:p>
    <w:p>
      <w:pPr>
        <w:jc w:val="right"/>
        <w:rPr>
          <w:rFonts w:hint="default"/>
          <w:b w:val="0"/>
          <w:bCs/>
          <w:lang w:val="en-US" w:eastAsia="zh-CN"/>
        </w:rPr>
      </w:pPr>
      <w:r>
        <w:rPr>
          <w:rFonts w:hint="eastAsia" w:ascii="Times New Roman" w:hAnsi="Times New Roman" w:eastAsia="黑体" w:cs="Times New Roman"/>
          <w:b w:val="0"/>
          <w:bCs/>
          <w:kern w:val="2"/>
          <w:sz w:val="24"/>
          <w:szCs w:val="24"/>
          <w:lang w:val="en-US" w:eastAsia="zh-CN" w:bidi="ar-SA"/>
        </w:rPr>
        <w:t>金额单位：万元</w:t>
      </w:r>
    </w:p>
    <w:tbl>
      <w:tblPr>
        <w:tblStyle w:val="10"/>
        <w:tblW w:w="8596"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825"/>
        <w:gridCol w:w="1783"/>
        <w:gridCol w:w="1651"/>
        <w:gridCol w:w="1915"/>
        <w:gridCol w:w="242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7" w:hRule="atLeast"/>
        </w:trPr>
        <w:tc>
          <w:tcPr>
            <w:tcW w:w="825" w:type="dxa"/>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1783" w:type="dxa"/>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区(市、 县)</w:t>
            </w:r>
          </w:p>
        </w:tc>
        <w:tc>
          <w:tcPr>
            <w:tcW w:w="1651" w:type="dxa"/>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文件号</w:t>
            </w:r>
          </w:p>
        </w:tc>
        <w:tc>
          <w:tcPr>
            <w:tcW w:w="1915" w:type="dxa"/>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eastAsia" w:ascii="Times New Roman" w:hAnsi="Times New Roman" w:eastAsia="宋体" w:cs="Times New Roman"/>
                <w:b/>
                <w:i w:val="0"/>
                <w:color w:val="000000"/>
                <w:kern w:val="0"/>
                <w:sz w:val="21"/>
                <w:szCs w:val="21"/>
                <w:u w:val="none"/>
                <w:lang w:val="en-US" w:eastAsia="zh-CN" w:bidi="ar"/>
              </w:rPr>
              <w:t>申报资金</w:t>
            </w:r>
            <w:r>
              <w:rPr>
                <w:rFonts w:hint="default" w:ascii="Times New Roman" w:hAnsi="Times New Roman" w:eastAsia="宋体" w:cs="Times New Roman"/>
                <w:b/>
                <w:i w:val="0"/>
                <w:color w:val="000000"/>
                <w:kern w:val="0"/>
                <w:sz w:val="21"/>
                <w:szCs w:val="21"/>
                <w:u w:val="none"/>
                <w:lang w:val="en-US" w:eastAsia="zh-CN" w:bidi="ar"/>
              </w:rPr>
              <w:t>面积（亩）</w:t>
            </w:r>
          </w:p>
        </w:tc>
        <w:tc>
          <w:tcPr>
            <w:tcW w:w="2422" w:type="dxa"/>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下达资金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4" w:hRule="atLeast"/>
        </w:trPr>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78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南明区</w:t>
            </w:r>
          </w:p>
        </w:tc>
        <w:tc>
          <w:tcPr>
            <w:tcW w:w="1651"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筑财农[2019]90号</w:t>
            </w:r>
          </w:p>
        </w:tc>
        <w:tc>
          <w:tcPr>
            <w:tcW w:w="1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105.00 </w:t>
            </w:r>
          </w:p>
        </w:tc>
        <w:tc>
          <w:tcPr>
            <w:tcW w:w="242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78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乌当区</w:t>
            </w:r>
          </w:p>
        </w:tc>
        <w:tc>
          <w:tcPr>
            <w:tcW w:w="1651" w:type="dxa"/>
            <w:vMerge w:val="continue"/>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15,645.00 </w:t>
            </w:r>
          </w:p>
        </w:tc>
        <w:tc>
          <w:tcPr>
            <w:tcW w:w="242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219.03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78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花溪区</w:t>
            </w:r>
          </w:p>
        </w:tc>
        <w:tc>
          <w:tcPr>
            <w:tcW w:w="1651" w:type="dxa"/>
            <w:vMerge w:val="continue"/>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8,424.00 </w:t>
            </w:r>
          </w:p>
        </w:tc>
        <w:tc>
          <w:tcPr>
            <w:tcW w:w="242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483.84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4" w:hRule="atLeast"/>
        </w:trPr>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78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观山湖区</w:t>
            </w:r>
          </w:p>
        </w:tc>
        <w:tc>
          <w:tcPr>
            <w:tcW w:w="1651" w:type="dxa"/>
            <w:vMerge w:val="continue"/>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10,035.00 </w:t>
            </w:r>
          </w:p>
        </w:tc>
        <w:tc>
          <w:tcPr>
            <w:tcW w:w="242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212.99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78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清镇市</w:t>
            </w:r>
          </w:p>
        </w:tc>
        <w:tc>
          <w:tcPr>
            <w:tcW w:w="1651" w:type="dxa"/>
            <w:vMerge w:val="continue"/>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19,349.36 </w:t>
            </w:r>
          </w:p>
        </w:tc>
        <w:tc>
          <w:tcPr>
            <w:tcW w:w="242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553.52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78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修文县</w:t>
            </w:r>
          </w:p>
        </w:tc>
        <w:tc>
          <w:tcPr>
            <w:tcW w:w="1651" w:type="dxa"/>
            <w:vMerge w:val="continue"/>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46,217.90 </w:t>
            </w:r>
          </w:p>
        </w:tc>
        <w:tc>
          <w:tcPr>
            <w:tcW w:w="242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289.05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4" w:hRule="atLeast"/>
        </w:trPr>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78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息烽县</w:t>
            </w:r>
          </w:p>
        </w:tc>
        <w:tc>
          <w:tcPr>
            <w:tcW w:w="1651" w:type="dxa"/>
            <w:vMerge w:val="continue"/>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51,225.50 </w:t>
            </w:r>
          </w:p>
        </w:tc>
        <w:tc>
          <w:tcPr>
            <w:tcW w:w="242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514.71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78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开阳县</w:t>
            </w:r>
          </w:p>
        </w:tc>
        <w:tc>
          <w:tcPr>
            <w:tcW w:w="1651" w:type="dxa"/>
            <w:vMerge w:val="continue"/>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53,128.00 </w:t>
            </w:r>
          </w:p>
        </w:tc>
        <w:tc>
          <w:tcPr>
            <w:tcW w:w="242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626.79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608"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合计</w:t>
            </w:r>
          </w:p>
        </w:tc>
        <w:tc>
          <w:tcPr>
            <w:tcW w:w="1651" w:type="dxa"/>
            <w:tcBorders>
              <w:tl2br w:val="nil"/>
              <w:tr2bl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9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 xml:space="preserve">204,129.76 </w:t>
            </w:r>
          </w:p>
        </w:tc>
        <w:tc>
          <w:tcPr>
            <w:tcW w:w="242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 xml:space="preserve">2,899.93 </w:t>
            </w:r>
          </w:p>
        </w:tc>
      </w:tr>
    </w:tbl>
    <w:p>
      <w:pPr>
        <w:jc w:val="left"/>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bCs/>
          <w:sz w:val="24"/>
          <w:szCs w:val="24"/>
          <w:lang w:val="en-US" w:eastAsia="zh-CN"/>
        </w:rPr>
        <w:t>注：</w:t>
      </w:r>
      <w:r>
        <w:rPr>
          <w:rFonts w:hint="default" w:ascii="Times New Roman" w:hAnsi="Times New Roman" w:eastAsia="仿宋" w:cs="Times New Roman"/>
          <w:b w:val="0"/>
          <w:bCs w:val="0"/>
          <w:sz w:val="24"/>
          <w:szCs w:val="24"/>
          <w:lang w:val="en-US" w:eastAsia="zh-CN"/>
        </w:rPr>
        <w:t>根据筑财农[2019] 90号文件，</w:t>
      </w:r>
      <w:r>
        <w:rPr>
          <w:rFonts w:hint="eastAsia" w:ascii="Times New Roman" w:hAnsi="Times New Roman" w:eastAsia="仿宋" w:cs="Times New Roman"/>
          <w:b w:val="0"/>
          <w:bCs w:val="0"/>
          <w:sz w:val="24"/>
          <w:szCs w:val="24"/>
          <w:lang w:val="en-US" w:eastAsia="zh-CN"/>
        </w:rPr>
        <w:t>按照433资金拨付原则，2019年度按照全市上报完成产业结构调整面积奖补资金标准的40%</w:t>
      </w:r>
      <w:r>
        <w:rPr>
          <w:rFonts w:hint="default" w:ascii="Times New Roman" w:hAnsi="Times New Roman" w:eastAsia="仿宋" w:cs="Times New Roman"/>
          <w:b w:val="0"/>
          <w:bCs w:val="0"/>
          <w:sz w:val="24"/>
          <w:szCs w:val="24"/>
          <w:lang w:val="en-US" w:eastAsia="zh-CN"/>
        </w:rPr>
        <w:t>下达3079.93万元，其中扣除白云区下达2018年产业结构调整180.00万元（2019年无实施任务），本次评价2019年农业产业结构调整项目资金</w:t>
      </w:r>
      <w:r>
        <w:rPr>
          <w:rFonts w:hint="eastAsia" w:ascii="Times New Roman" w:hAnsi="Times New Roman" w:eastAsia="仿宋" w:cs="Times New Roman"/>
          <w:b w:val="0"/>
          <w:bCs w:val="0"/>
          <w:sz w:val="24"/>
          <w:szCs w:val="24"/>
          <w:lang w:val="en-US" w:eastAsia="zh-CN"/>
        </w:rPr>
        <w:t>为</w:t>
      </w:r>
      <w:r>
        <w:rPr>
          <w:rFonts w:hint="default" w:ascii="Times New Roman" w:hAnsi="Times New Roman" w:eastAsia="仿宋" w:cs="Times New Roman"/>
          <w:b w:val="0"/>
          <w:bCs w:val="0"/>
          <w:sz w:val="24"/>
          <w:szCs w:val="24"/>
          <w:lang w:val="en-US" w:eastAsia="zh-CN"/>
        </w:rPr>
        <w:t>2899.93万元；南明区2019年农业产业结构调整项目105</w:t>
      </w:r>
      <w:r>
        <w:rPr>
          <w:rFonts w:hint="eastAsia" w:ascii="Times New Roman" w:hAnsi="Times New Roman" w:eastAsia="仿宋" w:cs="Times New Roman"/>
          <w:b w:val="0"/>
          <w:bCs w:val="0"/>
          <w:sz w:val="24"/>
          <w:szCs w:val="24"/>
          <w:lang w:val="en-US" w:eastAsia="zh-CN"/>
        </w:rPr>
        <w:t>.00</w:t>
      </w:r>
      <w:r>
        <w:rPr>
          <w:rFonts w:hint="default" w:ascii="Times New Roman" w:hAnsi="Times New Roman" w:eastAsia="仿宋" w:cs="Times New Roman"/>
          <w:b w:val="0"/>
          <w:bCs w:val="0"/>
          <w:sz w:val="24"/>
          <w:szCs w:val="24"/>
          <w:lang w:val="en-US" w:eastAsia="zh-CN"/>
        </w:rPr>
        <w:t>亩，未申请市级奖补资金。</w:t>
      </w:r>
    </w:p>
    <w:p>
      <w:pPr>
        <w:pStyle w:val="2"/>
        <w:ind w:left="0" w:leftChars="0" w:firstLine="640" w:firstLineChars="200"/>
        <w:rPr>
          <w:rFonts w:hint="default" w:ascii="Times New Roman" w:hAnsi="Times New Roman" w:eastAsia="仿宋" w:cs="Times New Roman"/>
          <w:bCs/>
          <w:kern w:val="2"/>
          <w:sz w:val="32"/>
          <w:szCs w:val="32"/>
          <w:lang w:val="en-US" w:eastAsia="zh-CN" w:bidi="ar-SA"/>
        </w:rPr>
      </w:pPr>
      <w:r>
        <w:rPr>
          <w:rFonts w:hint="default" w:ascii="Times New Roman" w:hAnsi="Times New Roman" w:eastAsia="仿宋" w:cs="Times New Roman"/>
          <w:bCs/>
          <w:kern w:val="2"/>
          <w:sz w:val="32"/>
          <w:szCs w:val="32"/>
          <w:lang w:val="en-US" w:eastAsia="zh-CN" w:bidi="ar-SA"/>
        </w:rPr>
        <w:t>根据评分标准，“资金到位率”指标得分为100.00分。</w:t>
      </w:r>
    </w:p>
    <w:p>
      <w:pPr>
        <w:ind w:firstLine="643" w:firstLineChars="200"/>
        <w:jc w:val="left"/>
        <w:outlineLvl w:val="2"/>
        <w:rPr>
          <w:rFonts w:hint="default" w:ascii="Times New Roman" w:hAnsi="Times New Roman" w:eastAsia="仿宋" w:cs="Times New Roman"/>
          <w:b/>
          <w:bCs/>
          <w:sz w:val="32"/>
          <w:szCs w:val="32"/>
          <w:lang w:val="en-US" w:eastAsia="zh-CN"/>
        </w:rPr>
      </w:pPr>
      <w:bookmarkStart w:id="22" w:name="_Toc23954"/>
      <w:r>
        <w:rPr>
          <w:rFonts w:hint="default" w:ascii="Times New Roman" w:hAnsi="Times New Roman" w:eastAsia="仿宋" w:cs="Times New Roman"/>
          <w:b/>
          <w:bCs/>
          <w:sz w:val="32"/>
          <w:szCs w:val="32"/>
          <w:lang w:val="en-US" w:eastAsia="zh-CN"/>
        </w:rPr>
        <w:t>2、资金到位情况</w:t>
      </w:r>
      <w:bookmarkEnd w:id="22"/>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贵阳市财政局贵阳市农业农村局关于下达农业产业结构调整2019年第二批市级奖补资金的通知》（筑财农[2019]90号），贵阳市2019年度农业产业结构调整项目计划到位财政资金2,899.93万元，及时到位财政资金2,899.93万元，资金到位及时率为100.00%。</w:t>
      </w:r>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根据评分标准，“到位及时率”得分为100.00分。</w:t>
      </w:r>
    </w:p>
    <w:p>
      <w:pPr>
        <w:ind w:firstLine="643" w:firstLineChars="200"/>
        <w:jc w:val="left"/>
        <w:outlineLvl w:val="1"/>
        <w:rPr>
          <w:rFonts w:hint="default" w:ascii="Times New Roman" w:hAnsi="Times New Roman" w:eastAsia="仿宋" w:cs="Times New Roman"/>
          <w:b/>
          <w:bCs/>
          <w:sz w:val="32"/>
          <w:szCs w:val="32"/>
          <w:lang w:val="en-US" w:eastAsia="zh-CN"/>
        </w:rPr>
      </w:pPr>
      <w:bookmarkStart w:id="23" w:name="_Toc20360"/>
      <w:r>
        <w:rPr>
          <w:rFonts w:hint="default" w:ascii="Times New Roman" w:hAnsi="Times New Roman" w:eastAsia="仿宋" w:cs="Times New Roman"/>
          <w:b/>
          <w:bCs/>
          <w:sz w:val="32"/>
          <w:szCs w:val="32"/>
          <w:lang w:val="en-US" w:eastAsia="zh-CN"/>
        </w:rPr>
        <w:t>（三）业务管理</w:t>
      </w:r>
      <w:bookmarkEnd w:id="23"/>
    </w:p>
    <w:p>
      <w:pPr>
        <w:ind w:firstLine="643" w:firstLineChars="200"/>
        <w:jc w:val="left"/>
        <w:outlineLvl w:val="2"/>
        <w:rPr>
          <w:rFonts w:hint="default" w:ascii="Times New Roman" w:hAnsi="Times New Roman" w:eastAsia="仿宋" w:cs="Times New Roman"/>
          <w:b/>
          <w:bCs/>
          <w:sz w:val="32"/>
          <w:szCs w:val="32"/>
          <w:lang w:val="en-US" w:eastAsia="zh-CN"/>
        </w:rPr>
      </w:pPr>
      <w:bookmarkStart w:id="24" w:name="_Toc7122"/>
      <w:r>
        <w:rPr>
          <w:rFonts w:hint="default" w:ascii="Times New Roman" w:hAnsi="Times New Roman" w:eastAsia="仿宋" w:cs="Times New Roman"/>
          <w:b/>
          <w:bCs/>
          <w:sz w:val="32"/>
          <w:szCs w:val="32"/>
          <w:lang w:val="en-US" w:eastAsia="zh-CN"/>
        </w:rPr>
        <w:t>1、管理制度健全性</w:t>
      </w:r>
      <w:bookmarkEnd w:id="24"/>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lang w:val="en-US" w:eastAsia="zh-CN"/>
        </w:rPr>
        <w:t>为推进贵阳市农业产业结构调整项目的顺利实施，贵阳市</w:t>
      </w:r>
      <w:r>
        <w:rPr>
          <w:rFonts w:hint="default" w:ascii="Times New Roman" w:hAnsi="Times New Roman" w:eastAsia="仿宋" w:cs="Times New Roman"/>
          <w:sz w:val="32"/>
          <w:szCs w:val="32"/>
        </w:rPr>
        <w:t>成立</w:t>
      </w:r>
      <w:r>
        <w:rPr>
          <w:rFonts w:hint="default" w:ascii="Times New Roman" w:hAnsi="Times New Roman" w:eastAsia="仿宋" w:cs="Times New Roman"/>
          <w:sz w:val="32"/>
          <w:szCs w:val="32"/>
          <w:lang w:val="en-US" w:eastAsia="zh-CN"/>
        </w:rPr>
        <w:t>了</w:t>
      </w:r>
      <w:r>
        <w:rPr>
          <w:rFonts w:hint="default" w:ascii="Times New Roman" w:hAnsi="Times New Roman" w:eastAsia="仿宋" w:cs="Times New Roman"/>
          <w:sz w:val="32"/>
          <w:szCs w:val="32"/>
        </w:rPr>
        <w:t>贵阳市农业产业结构调整行动计划领导小组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负责全市农业产业结构调整顶层设计、政策制定、统筹协调等工作。领导小组下设办公室在市农委，负责日常工作。各区（市、县）比照成立相应领导小组，乡级党委政府要成立满足工作开展需要的组织机构。</w:t>
      </w:r>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贵阳市农业产业结构调整项目实施过程中，在遵循贵阳市财政资金项目管理相关办法执行的同时，还制定了《贵阳市农业产业结构调整行动计划（2018-2019年）》、《贵阳市2019年度农业产业结构调整实施方案》、《贵阳市农业部门产业结构调整市级财政资金奖补实施方案》等一系列指导文件，确保产业结构调整项目顺利有序推进。</w:t>
      </w:r>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根据评分标准，“管理制度健全性”的得分为90.00分。</w:t>
      </w:r>
    </w:p>
    <w:p>
      <w:pPr>
        <w:ind w:firstLine="643" w:firstLineChars="200"/>
        <w:jc w:val="left"/>
        <w:outlineLvl w:val="2"/>
        <w:rPr>
          <w:rFonts w:hint="default" w:ascii="Times New Roman" w:hAnsi="Times New Roman" w:eastAsia="仿宋" w:cs="Times New Roman"/>
          <w:b/>
          <w:bCs/>
          <w:sz w:val="32"/>
          <w:szCs w:val="32"/>
          <w:lang w:val="en-US" w:eastAsia="zh-CN"/>
        </w:rPr>
      </w:pPr>
      <w:bookmarkStart w:id="25" w:name="_Toc10786"/>
      <w:r>
        <w:rPr>
          <w:rFonts w:hint="default" w:ascii="Times New Roman" w:hAnsi="Times New Roman" w:eastAsia="仿宋" w:cs="Times New Roman"/>
          <w:b/>
          <w:bCs/>
          <w:sz w:val="32"/>
          <w:szCs w:val="32"/>
          <w:lang w:val="en-US" w:eastAsia="zh-CN"/>
        </w:rPr>
        <w:t>2、制度执行的有效性</w:t>
      </w:r>
      <w:bookmarkEnd w:id="25"/>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根据贵阳市农业产业结构调整项目执行情况，项目立项前期进行了充分论证、项目申报及审批严格按照项目入库申请及审批流程进行、各区（市、县）成立了</w:t>
      </w:r>
      <w:r>
        <w:rPr>
          <w:rFonts w:hint="default" w:ascii="Times New Roman" w:hAnsi="Times New Roman" w:eastAsia="仿宋" w:cs="Times New Roman"/>
          <w:sz w:val="32"/>
          <w:szCs w:val="32"/>
        </w:rPr>
        <w:t>农业产业结构调整行动计划领导小组</w:t>
      </w:r>
      <w:r>
        <w:rPr>
          <w:rFonts w:hint="default" w:ascii="Times New Roman" w:hAnsi="Times New Roman" w:eastAsia="仿宋" w:cs="Times New Roman"/>
          <w:sz w:val="32"/>
          <w:szCs w:val="32"/>
          <w:lang w:val="en-US" w:eastAsia="zh-CN"/>
        </w:rPr>
        <w:t>负责</w:t>
      </w:r>
      <w:r>
        <w:rPr>
          <w:rFonts w:hint="default" w:ascii="Times New Roman" w:hAnsi="Times New Roman" w:eastAsia="仿宋" w:cs="Times New Roman"/>
          <w:bCs/>
          <w:sz w:val="32"/>
          <w:szCs w:val="32"/>
          <w:lang w:val="en-US" w:eastAsia="zh-CN"/>
        </w:rPr>
        <w:t>项目实施与管理、项目验收按照《贵阳市农业部门产业结构调整市级财政资金奖补实施方案》中的三级验收程序及验收指标推进，项目后期管护、项目档案管理以及项目实施奖惩措施等基本符合贵阳市财政资金项目管理相关制度要求。</w:t>
      </w:r>
    </w:p>
    <w:p>
      <w:pPr>
        <w:ind w:firstLine="640" w:firstLineChars="200"/>
        <w:jc w:val="left"/>
        <w:rPr>
          <w:rFonts w:hint="default" w:ascii="Times New Roman" w:hAnsi="Times New Roman" w:eastAsia="FangSong_GB2312" w:cs="Times New Roman"/>
          <w:bCs/>
          <w:sz w:val="32"/>
          <w:szCs w:val="32"/>
          <w:lang w:val="en-US" w:eastAsia="zh-CN"/>
        </w:rPr>
      </w:pPr>
      <w:r>
        <w:rPr>
          <w:rFonts w:hint="default" w:ascii="Times New Roman" w:hAnsi="Times New Roman" w:eastAsia="仿宋" w:cs="Times New Roman"/>
          <w:bCs/>
          <w:sz w:val="32"/>
          <w:szCs w:val="32"/>
          <w:lang w:val="en-US" w:eastAsia="zh-CN"/>
        </w:rPr>
        <w:t xml:space="preserve">项目执行过程未发现重要或重大执行缺陷，但存在业务管理制度执行的一般缺陷，具体表现在以下几个方面：① 部分区（市、县）项目县级验收虽按照实施方案流程及指标执行，但验收启动时间较晚，影响了项目资金兑付进度；② </w:t>
      </w:r>
      <w:r>
        <w:rPr>
          <w:rFonts w:hint="default" w:ascii="Times New Roman" w:hAnsi="Times New Roman" w:eastAsia="FangSong_GB2312" w:cs="Times New Roman"/>
          <w:sz w:val="32"/>
          <w:szCs w:val="32"/>
          <w:shd w:val="clear" w:color="auto" w:fill="FFFFFF"/>
        </w:rPr>
        <w:t>项目的有效监管能力</w:t>
      </w:r>
      <w:r>
        <w:rPr>
          <w:rFonts w:hint="default" w:ascii="Times New Roman" w:hAnsi="Times New Roman" w:eastAsia="FangSong_GB2312" w:cs="Times New Roman"/>
          <w:sz w:val="32"/>
          <w:szCs w:val="32"/>
          <w:shd w:val="clear" w:color="auto" w:fill="FFFFFF"/>
          <w:lang w:val="en-US" w:eastAsia="zh-CN"/>
        </w:rPr>
        <w:t>需进一步加强，</w:t>
      </w:r>
      <w:r>
        <w:rPr>
          <w:rFonts w:hint="default" w:ascii="Times New Roman" w:hAnsi="Times New Roman" w:eastAsia="FangSong_GB2312" w:cs="Times New Roman"/>
          <w:sz w:val="32"/>
          <w:szCs w:val="32"/>
          <w:shd w:val="clear" w:color="auto" w:fill="FFFFFF"/>
        </w:rPr>
        <w:t>由于项目涉及主体多</w:t>
      </w:r>
      <w:r>
        <w:rPr>
          <w:rFonts w:hint="default" w:ascii="Times New Roman" w:hAnsi="Times New Roman" w:eastAsia="FangSong_GB2312" w:cs="Times New Roman"/>
          <w:sz w:val="32"/>
          <w:szCs w:val="32"/>
          <w:shd w:val="clear" w:color="auto" w:fill="FFFFFF"/>
          <w:lang w:eastAsia="zh-CN"/>
        </w:rPr>
        <w:t>、</w:t>
      </w:r>
      <w:r>
        <w:rPr>
          <w:rFonts w:hint="default" w:ascii="Times New Roman" w:hAnsi="Times New Roman" w:eastAsia="FangSong_GB2312" w:cs="Times New Roman"/>
          <w:sz w:val="32"/>
          <w:szCs w:val="32"/>
          <w:shd w:val="clear" w:color="auto" w:fill="FFFFFF"/>
        </w:rPr>
        <w:t>面广，项目实施后对其田间管护指导上存在缺位，导致产业管护水平参差不齐</w:t>
      </w:r>
      <w:r>
        <w:rPr>
          <w:rFonts w:hint="default" w:ascii="Times New Roman" w:hAnsi="Times New Roman" w:eastAsia="FangSong_GB2312" w:cs="Times New Roman"/>
          <w:sz w:val="32"/>
          <w:szCs w:val="32"/>
          <w:shd w:val="clear" w:color="auto" w:fill="FFFFFF"/>
          <w:lang w:eastAsia="zh-CN"/>
        </w:rPr>
        <w:t>。</w:t>
      </w:r>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根据评分标准，“制度执行的有效性”得分为85.00分。</w:t>
      </w:r>
    </w:p>
    <w:p>
      <w:pPr>
        <w:ind w:firstLine="643" w:firstLineChars="200"/>
        <w:jc w:val="left"/>
        <w:outlineLvl w:val="2"/>
        <w:rPr>
          <w:rFonts w:hint="default" w:ascii="Times New Roman" w:hAnsi="Times New Roman" w:eastAsia="仿宋" w:cs="Times New Roman"/>
          <w:b/>
          <w:bCs/>
          <w:sz w:val="32"/>
          <w:szCs w:val="32"/>
          <w:lang w:val="en-US" w:eastAsia="zh-CN"/>
        </w:rPr>
      </w:pPr>
      <w:bookmarkStart w:id="26" w:name="_Toc22675"/>
      <w:r>
        <w:rPr>
          <w:rFonts w:hint="default" w:ascii="Times New Roman" w:hAnsi="Times New Roman" w:eastAsia="仿宋" w:cs="Times New Roman"/>
          <w:b/>
          <w:bCs/>
          <w:sz w:val="32"/>
          <w:szCs w:val="32"/>
          <w:lang w:val="en-US" w:eastAsia="zh-CN"/>
        </w:rPr>
        <w:t>3、项目质量可控性</w:t>
      </w:r>
      <w:bookmarkEnd w:id="26"/>
    </w:p>
    <w:p>
      <w:pPr>
        <w:ind w:firstLine="640" w:firstLineChars="200"/>
        <w:jc w:val="left"/>
        <w:rPr>
          <w:rFonts w:hint="default" w:ascii="Times New Roman" w:hAnsi="Times New Roman" w:eastAsia="仿宋" w:cs="Times New Roman"/>
          <w:bCs/>
          <w:sz w:val="32"/>
          <w:szCs w:val="32"/>
          <w:lang w:val="en-US" w:eastAsia="zh-CN"/>
        </w:rPr>
      </w:pPr>
      <w:bookmarkStart w:id="27" w:name="_Hlk16405806"/>
      <w:r>
        <w:rPr>
          <w:rFonts w:hint="default" w:ascii="Times New Roman" w:hAnsi="Times New Roman" w:eastAsia="仿宋" w:cs="Times New Roman"/>
          <w:bCs/>
          <w:sz w:val="32"/>
          <w:szCs w:val="32"/>
          <w:lang w:val="en-US" w:eastAsia="zh-CN"/>
        </w:rPr>
        <w:t>为推进贵阳市农业产业结构调整项目的顺利实施，各区（市、县）均建立了较为严格的事前、事中和事后质量控制措施</w:t>
      </w:r>
      <w:bookmarkEnd w:id="27"/>
      <w:r>
        <w:rPr>
          <w:rFonts w:hint="default" w:ascii="Times New Roman" w:hAnsi="Times New Roman" w:eastAsia="仿宋" w:cs="Times New Roman"/>
          <w:bCs/>
          <w:sz w:val="32"/>
          <w:szCs w:val="32"/>
          <w:lang w:val="en-US" w:eastAsia="zh-CN"/>
        </w:rPr>
        <w:t>。在项目遴选阶段，严格按照相关流程选择实施单位，保障项目实施质量；在合同签订阶段，依法订立项目实施合同，明确项目实施内容、完工期限、质量标准、项目效益和违约责任等；在项目实施过程中，项目所在村成立了“项目监督小组”，对项目的实施和验收过程等进行民主监督；项目实施完成后，项目施工单位或乡镇首先进行初步验收，初步验收通过后报送县领导小组验收。</w:t>
      </w:r>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根据评分标准，“项目质量可控性”的得分为90.00分。</w:t>
      </w:r>
    </w:p>
    <w:p>
      <w:pPr>
        <w:ind w:firstLine="643" w:firstLineChars="200"/>
        <w:jc w:val="left"/>
        <w:outlineLvl w:val="1"/>
        <w:rPr>
          <w:rFonts w:hint="default" w:ascii="Times New Roman" w:hAnsi="Times New Roman" w:eastAsia="仿宋" w:cs="Times New Roman"/>
          <w:b/>
          <w:bCs/>
          <w:sz w:val="32"/>
          <w:szCs w:val="32"/>
          <w:lang w:val="en-US" w:eastAsia="zh-CN"/>
        </w:rPr>
      </w:pPr>
      <w:bookmarkStart w:id="28" w:name="_Toc26705"/>
      <w:r>
        <w:rPr>
          <w:rFonts w:hint="default" w:ascii="Times New Roman" w:hAnsi="Times New Roman" w:eastAsia="仿宋" w:cs="Times New Roman"/>
          <w:b/>
          <w:bCs/>
          <w:sz w:val="32"/>
          <w:szCs w:val="32"/>
          <w:lang w:val="en-US" w:eastAsia="zh-CN"/>
        </w:rPr>
        <w:t>（四）财务管理</w:t>
      </w:r>
      <w:bookmarkEnd w:id="28"/>
    </w:p>
    <w:p>
      <w:pPr>
        <w:ind w:firstLine="643" w:firstLineChars="200"/>
        <w:jc w:val="left"/>
        <w:outlineLvl w:val="2"/>
        <w:rPr>
          <w:rFonts w:hint="default" w:ascii="Times New Roman" w:hAnsi="Times New Roman" w:eastAsia="仿宋" w:cs="Times New Roman"/>
          <w:b/>
          <w:bCs/>
          <w:sz w:val="32"/>
          <w:szCs w:val="32"/>
          <w:highlight w:val="none"/>
          <w:lang w:val="en-US" w:eastAsia="zh-CN"/>
        </w:rPr>
      </w:pPr>
      <w:bookmarkStart w:id="29" w:name="_Toc12886"/>
      <w:r>
        <w:rPr>
          <w:rFonts w:hint="default" w:ascii="Times New Roman" w:hAnsi="Times New Roman" w:eastAsia="仿宋" w:cs="Times New Roman"/>
          <w:b/>
          <w:bCs/>
          <w:sz w:val="32"/>
          <w:szCs w:val="32"/>
          <w:highlight w:val="none"/>
          <w:lang w:val="en-US" w:eastAsia="zh-CN"/>
        </w:rPr>
        <w:t>1、资金使用率</w:t>
      </w:r>
      <w:bookmarkEnd w:id="29"/>
    </w:p>
    <w:p>
      <w:pPr>
        <w:ind w:firstLine="640" w:firstLineChars="200"/>
        <w:jc w:val="left"/>
        <w:rPr>
          <w:rFonts w:hint="default" w:ascii="Times New Roman" w:hAnsi="Times New Roman" w:eastAsia="仿宋" w:cs="Times New Roman"/>
          <w:bCs/>
          <w:color w:val="auto"/>
          <w:sz w:val="32"/>
          <w:szCs w:val="32"/>
          <w:lang w:val="en-US" w:eastAsia="zh-CN"/>
        </w:rPr>
      </w:pPr>
      <w:r>
        <w:rPr>
          <w:rFonts w:hint="default" w:ascii="Times New Roman" w:hAnsi="Times New Roman" w:eastAsia="仿宋" w:cs="Times New Roman"/>
          <w:bCs/>
          <w:sz w:val="32"/>
          <w:szCs w:val="32"/>
          <w:lang w:val="en-US" w:eastAsia="zh-CN"/>
        </w:rPr>
        <w:t>根据贵阳市各区（市、县）2019年度农业产业结构调整项目资金使用情况统计，各区（市、县）已按照项目实施方案启动验收程序，部分区县已完成了部分乡镇产业结构调整项目验收，正在走报账程序，拟尽快兑现资金。</w:t>
      </w:r>
      <w:r>
        <w:rPr>
          <w:rFonts w:hint="default" w:ascii="Times New Roman" w:hAnsi="Times New Roman" w:eastAsia="仿宋" w:cs="Times New Roman"/>
          <w:bCs/>
          <w:color w:val="auto"/>
          <w:sz w:val="32"/>
          <w:szCs w:val="32"/>
          <w:lang w:val="en-US" w:eastAsia="zh-CN"/>
        </w:rPr>
        <w:t>目前，全市2019年度农业产业结构调整项目资金使用率约为53.58%</w:t>
      </w:r>
      <w:r>
        <w:rPr>
          <w:rFonts w:hint="eastAsia" w:ascii="Times New Roman" w:hAnsi="Times New Roman" w:eastAsia="仿宋" w:cs="Times New Roman"/>
          <w:bCs/>
          <w:color w:val="auto"/>
          <w:sz w:val="32"/>
          <w:szCs w:val="32"/>
          <w:lang w:val="en-US" w:eastAsia="zh-CN"/>
        </w:rPr>
        <w:t>。</w:t>
      </w:r>
    </w:p>
    <w:p>
      <w:pPr>
        <w:pStyle w:val="2"/>
        <w:rPr>
          <w:rFonts w:hint="default" w:ascii="Times New Roman" w:hAnsi="Times New Roman" w:cs="Times New Roman"/>
          <w:color w:val="auto"/>
          <w:lang w:val="en-US" w:eastAsia="zh-CN"/>
        </w:rPr>
      </w:pPr>
      <w:r>
        <w:rPr>
          <w:rFonts w:hint="default" w:ascii="Times New Roman" w:hAnsi="Times New Roman" w:eastAsia="仿宋" w:cs="Times New Roman"/>
          <w:bCs/>
          <w:color w:val="auto"/>
          <w:sz w:val="32"/>
          <w:szCs w:val="32"/>
          <w:lang w:val="en-US" w:eastAsia="zh-CN"/>
        </w:rPr>
        <w:t>根据评分标准，“资金使用率”得分为53.58分。</w:t>
      </w:r>
    </w:p>
    <w:p>
      <w:pPr>
        <w:ind w:firstLine="643" w:firstLineChars="200"/>
        <w:jc w:val="left"/>
        <w:outlineLvl w:val="2"/>
        <w:rPr>
          <w:rFonts w:hint="default" w:ascii="Times New Roman" w:hAnsi="Times New Roman" w:eastAsia="仿宋" w:cs="Times New Roman"/>
          <w:b/>
          <w:bCs/>
          <w:sz w:val="32"/>
          <w:szCs w:val="32"/>
          <w:lang w:val="en-US" w:eastAsia="zh-CN"/>
        </w:rPr>
      </w:pPr>
      <w:bookmarkStart w:id="30" w:name="_Toc18743"/>
      <w:r>
        <w:rPr>
          <w:rFonts w:hint="default" w:ascii="Times New Roman" w:hAnsi="Times New Roman" w:eastAsia="仿宋" w:cs="Times New Roman"/>
          <w:b/>
          <w:bCs/>
          <w:sz w:val="32"/>
          <w:szCs w:val="32"/>
          <w:lang w:val="en-US" w:eastAsia="zh-CN"/>
        </w:rPr>
        <w:t>2、资金使用合规性</w:t>
      </w:r>
      <w:bookmarkEnd w:id="30"/>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贵阳市2019年度农业产业结构调整项目资金使用符合国家财经法规和财务管理制度以及《贵阳市农业委员会市级财政专项资金管理办法（暂行）》的规定；资金的拨付有完整的审批程序和手续，严格按照市级奖补实施方案中各产业类型的补助标准进行兑付；项目的重大开支经过评估认证；经项目调研未发现擅自改变奖补资金投向，截留、转移、虚报冒领、挤占、挪用奖补资金的情况。</w:t>
      </w:r>
    </w:p>
    <w:p>
      <w:pPr>
        <w:ind w:firstLine="640" w:firstLineChars="200"/>
        <w:jc w:val="left"/>
        <w:rPr>
          <w:rFonts w:hint="default" w:ascii="Times New Roman" w:hAnsi="Times New Roman" w:cs="Times New Roman"/>
          <w:lang w:val="en-US" w:eastAsia="zh-CN"/>
        </w:rPr>
      </w:pPr>
      <w:r>
        <w:rPr>
          <w:rFonts w:hint="default" w:ascii="Times New Roman" w:hAnsi="Times New Roman" w:eastAsia="仿宋" w:cs="Times New Roman"/>
          <w:bCs/>
          <w:sz w:val="32"/>
          <w:szCs w:val="32"/>
          <w:lang w:val="en-US" w:eastAsia="zh-CN"/>
        </w:rPr>
        <w:t>根据评分标准，“资金使用合规性”的得分为95.00分。</w:t>
      </w:r>
    </w:p>
    <w:p>
      <w:pPr>
        <w:ind w:firstLine="643" w:firstLineChars="200"/>
        <w:jc w:val="left"/>
        <w:outlineLvl w:val="2"/>
        <w:rPr>
          <w:rFonts w:hint="default" w:ascii="Times New Roman" w:hAnsi="Times New Roman" w:eastAsia="仿宋" w:cs="Times New Roman"/>
          <w:b/>
          <w:bCs/>
          <w:sz w:val="32"/>
          <w:szCs w:val="32"/>
          <w:lang w:val="en-US" w:eastAsia="zh-CN"/>
        </w:rPr>
      </w:pPr>
      <w:bookmarkStart w:id="31" w:name="_Toc17336"/>
      <w:r>
        <w:rPr>
          <w:rFonts w:hint="default" w:ascii="Times New Roman" w:hAnsi="Times New Roman" w:eastAsia="仿宋" w:cs="Times New Roman"/>
          <w:b/>
          <w:bCs/>
          <w:sz w:val="32"/>
          <w:szCs w:val="32"/>
          <w:lang w:val="en-US" w:eastAsia="zh-CN"/>
        </w:rPr>
        <w:t>3、财务监控有效性</w:t>
      </w:r>
      <w:bookmarkEnd w:id="31"/>
    </w:p>
    <w:p>
      <w:pPr>
        <w:keepNext w:val="0"/>
        <w:keepLines w:val="0"/>
        <w:pageBreakBefore w:val="0"/>
        <w:widowControl w:val="0"/>
        <w:kinsoku/>
        <w:wordWrap/>
        <w:overflowPunct/>
        <w:topLinePunct w:val="0"/>
        <w:autoSpaceDN/>
        <w:bidi w:val="0"/>
        <w:adjustRightInd/>
        <w:snapToGrid/>
        <w:spacing w:line="240" w:lineRule="auto"/>
        <w:ind w:firstLine="640" w:firstLineChars="200"/>
        <w:jc w:val="left"/>
        <w:textAlignment w:val="auto"/>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贵阳市</w:t>
      </w:r>
      <w:r>
        <w:rPr>
          <w:rFonts w:hint="default" w:ascii="Times New Roman" w:hAnsi="Times New Roman" w:eastAsia="仿宋" w:cs="Times New Roman"/>
          <w:sz w:val="32"/>
          <w:szCs w:val="32"/>
        </w:rPr>
        <w:t>成立</w:t>
      </w:r>
      <w:r>
        <w:rPr>
          <w:rFonts w:hint="default" w:ascii="Times New Roman" w:hAnsi="Times New Roman" w:eastAsia="仿宋" w:cs="Times New Roman"/>
          <w:sz w:val="32"/>
          <w:szCs w:val="32"/>
          <w:lang w:val="en-US" w:eastAsia="zh-CN"/>
        </w:rPr>
        <w:t>了</w:t>
      </w:r>
      <w:r>
        <w:rPr>
          <w:rFonts w:hint="default" w:ascii="Times New Roman" w:hAnsi="Times New Roman" w:eastAsia="仿宋" w:cs="Times New Roman"/>
          <w:sz w:val="32"/>
          <w:szCs w:val="32"/>
        </w:rPr>
        <w:t>贵阳市农业产业结构调整行动计划领导小组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负责全市农业产业结构调整顶层设计、政策制定、统筹协调等工作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并明确要求县级、乡镇成立</w:t>
      </w:r>
      <w:r>
        <w:rPr>
          <w:rFonts w:hint="default" w:ascii="Times New Roman" w:hAnsi="Times New Roman" w:eastAsia="仿宋" w:cs="Times New Roman"/>
          <w:sz w:val="32"/>
          <w:szCs w:val="32"/>
        </w:rPr>
        <w:t>满足农业产业结构调整工作开展需要的组织机构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并</w:t>
      </w:r>
      <w:r>
        <w:rPr>
          <w:rFonts w:hint="default" w:ascii="Times New Roman" w:hAnsi="Times New Roman" w:eastAsia="仿宋" w:cs="Times New Roman"/>
          <w:bCs/>
          <w:sz w:val="32"/>
          <w:szCs w:val="32"/>
          <w:lang w:val="en-US" w:eastAsia="zh-CN"/>
        </w:rPr>
        <w:t>针对农业产业结构调整项目制定了相应的监控机制。贵阳市农业农村局会同财政部门定期或不定期对专项资金执行情况进行检查，总结分析项目资金的实施情况，对存在的问题及时提出处理意见；配合审计和监督监察部门对专项资金进行审计和专项检查。</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FangSong_GB2312" w:cs="Times New Roman"/>
          <w:sz w:val="32"/>
          <w:szCs w:val="32"/>
          <w:shd w:val="clear" w:color="auto" w:fill="FFFFFF"/>
          <w:lang w:val="en-US" w:eastAsia="zh-CN"/>
        </w:rPr>
        <w:t>部分区（市、县）出台了相关项目奖补细则，</w:t>
      </w:r>
      <w:r>
        <w:rPr>
          <w:rFonts w:hint="default" w:ascii="Times New Roman" w:hAnsi="Times New Roman" w:eastAsia="FangSong_GB2312" w:cs="Times New Roman"/>
          <w:sz w:val="32"/>
          <w:szCs w:val="32"/>
          <w:shd w:val="clear" w:color="auto" w:fill="FFFFFF"/>
        </w:rPr>
        <w:t>明确了奖励补助申报条件范围、申报和兑现程序、补助标准等内容。按照项目资金“谁主管、谁审批、谁实施、谁负责”的原则，县乡村三级根据各自职责，全面建立健全监管工作机制，补助采取以奖代补、先建后补分年度兑现方式进行，原则上上年新建实施项目经所属乡（镇）验收上报区级验收合格后兑现。区财政局负责建立区级农业产业结构调整奖补资金专账，强化资金监管使用，对争取到的上级财政奖补资金，实行专账管理，严格资金的管理程序和使用范围，确保专项资金安全有效运行，效益最大化。</w:t>
      </w:r>
    </w:p>
    <w:p>
      <w:pPr>
        <w:ind w:firstLine="640" w:firstLineChars="200"/>
        <w:jc w:val="left"/>
        <w:rPr>
          <w:rFonts w:hint="default" w:ascii="Times New Roman" w:hAnsi="Times New Roman" w:cs="Times New Roman"/>
          <w:lang w:val="en-US" w:eastAsia="zh-CN"/>
        </w:rPr>
      </w:pPr>
      <w:r>
        <w:rPr>
          <w:rFonts w:hint="default" w:ascii="Times New Roman" w:hAnsi="Times New Roman" w:eastAsia="仿宋" w:cs="Times New Roman"/>
          <w:bCs/>
          <w:sz w:val="32"/>
          <w:szCs w:val="32"/>
          <w:lang w:val="en-US" w:eastAsia="zh-CN"/>
        </w:rPr>
        <w:t>根据评分标准，</w:t>
      </w:r>
      <w:r>
        <w:rPr>
          <w:rFonts w:hint="default" w:ascii="Times New Roman" w:hAnsi="Times New Roman" w:eastAsia="仿宋" w:cs="Times New Roman"/>
          <w:b w:val="0"/>
          <w:bCs/>
          <w:sz w:val="32"/>
          <w:szCs w:val="32"/>
          <w:lang w:val="en-US" w:eastAsia="zh-CN"/>
        </w:rPr>
        <w:t>“财务监控有效性”</w:t>
      </w:r>
      <w:r>
        <w:rPr>
          <w:rFonts w:hint="default" w:ascii="Times New Roman" w:hAnsi="Times New Roman" w:eastAsia="仿宋" w:cs="Times New Roman"/>
          <w:bCs/>
          <w:sz w:val="32"/>
          <w:szCs w:val="32"/>
          <w:lang w:val="en-US" w:eastAsia="zh-CN"/>
        </w:rPr>
        <w:t>的得分为90.00分。</w:t>
      </w:r>
    </w:p>
    <w:p>
      <w:pPr>
        <w:ind w:firstLine="643" w:firstLineChars="200"/>
        <w:jc w:val="left"/>
        <w:outlineLvl w:val="1"/>
        <w:rPr>
          <w:rFonts w:hint="default" w:ascii="Times New Roman" w:hAnsi="Times New Roman" w:eastAsia="仿宋" w:cs="Times New Roman"/>
          <w:b/>
          <w:bCs/>
          <w:sz w:val="32"/>
          <w:szCs w:val="32"/>
          <w:lang w:val="en-US" w:eastAsia="zh-CN"/>
        </w:rPr>
      </w:pPr>
      <w:bookmarkStart w:id="32" w:name="_Toc31994"/>
      <w:r>
        <w:rPr>
          <w:rFonts w:hint="default" w:ascii="Times New Roman" w:hAnsi="Times New Roman" w:eastAsia="仿宋" w:cs="Times New Roman"/>
          <w:b/>
          <w:bCs/>
          <w:sz w:val="32"/>
          <w:szCs w:val="32"/>
          <w:lang w:val="en-US" w:eastAsia="zh-CN"/>
        </w:rPr>
        <w:t>（五）项目产出</w:t>
      </w:r>
      <w:bookmarkEnd w:id="32"/>
    </w:p>
    <w:p>
      <w:pPr>
        <w:ind w:firstLine="643" w:firstLineChars="200"/>
        <w:jc w:val="left"/>
        <w:outlineLvl w:val="2"/>
        <w:rPr>
          <w:rFonts w:hint="default" w:ascii="Times New Roman" w:hAnsi="Times New Roman" w:eastAsia="仿宋" w:cs="Times New Roman"/>
          <w:b/>
          <w:bCs/>
          <w:sz w:val="32"/>
          <w:szCs w:val="32"/>
          <w:lang w:val="en-US" w:eastAsia="zh-CN"/>
        </w:rPr>
      </w:pPr>
      <w:bookmarkStart w:id="33" w:name="_Toc25686"/>
      <w:r>
        <w:rPr>
          <w:rFonts w:hint="default" w:ascii="Times New Roman" w:hAnsi="Times New Roman" w:eastAsia="仿宋" w:cs="Times New Roman"/>
          <w:b/>
          <w:bCs/>
          <w:sz w:val="32"/>
          <w:szCs w:val="32"/>
          <w:lang w:val="en-US" w:eastAsia="zh-CN"/>
        </w:rPr>
        <w:t>1、产出数量-实际完成率</w:t>
      </w:r>
      <w:bookmarkEnd w:id="33"/>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根据《贵阳市农业部门产业结构调整市级财政资金奖补实施方案》，</w:t>
      </w:r>
      <w:r>
        <w:rPr>
          <w:rFonts w:hint="default" w:ascii="Times New Roman" w:hAnsi="Times New Roman" w:eastAsia="仿宋" w:cs="Times New Roman"/>
          <w:bCs/>
          <w:sz w:val="32"/>
          <w:szCs w:val="32"/>
        </w:rPr>
        <w:t>2019年完成以“果、药、茶”为主的农业产业结构调整20</w:t>
      </w:r>
      <w:r>
        <w:rPr>
          <w:rFonts w:hint="eastAsia" w:ascii="Times New Roman" w:hAnsi="Times New Roman" w:eastAsia="仿宋" w:cs="Times New Roman"/>
          <w:bCs/>
          <w:sz w:val="32"/>
          <w:szCs w:val="32"/>
          <w:lang w:val="en-US" w:eastAsia="zh-CN"/>
        </w:rPr>
        <w:t>0,000.00</w:t>
      </w:r>
      <w:r>
        <w:rPr>
          <w:rFonts w:hint="default" w:ascii="Times New Roman" w:hAnsi="Times New Roman" w:eastAsia="仿宋" w:cs="Times New Roman"/>
          <w:bCs/>
          <w:sz w:val="32"/>
          <w:szCs w:val="32"/>
        </w:rPr>
        <w:t>亩。</w:t>
      </w:r>
      <w:r>
        <w:rPr>
          <w:rFonts w:hint="default" w:ascii="Times New Roman" w:hAnsi="Times New Roman" w:eastAsia="仿宋" w:cs="Times New Roman"/>
          <w:bCs/>
          <w:sz w:val="32"/>
          <w:szCs w:val="32"/>
          <w:lang w:val="en-US" w:eastAsia="zh-CN"/>
        </w:rPr>
        <w:t>截止2019年12月31日，贵阳市2019年度农业产业结构调整项目共分布于8个区（市、县），项目实施方案中计划实施面积200,000.00亩，</w:t>
      </w:r>
      <w:r>
        <w:rPr>
          <w:rFonts w:hint="eastAsia" w:ascii="Times New Roman" w:hAnsi="Times New Roman" w:eastAsia="仿宋" w:cs="Times New Roman"/>
          <w:sz w:val="32"/>
          <w:szCs w:val="32"/>
          <w:lang w:val="en-US" w:eastAsia="zh-CN"/>
        </w:rPr>
        <w:t>实际</w:t>
      </w:r>
      <w:r>
        <w:rPr>
          <w:rFonts w:hint="default" w:ascii="Times New Roman" w:hAnsi="Times New Roman" w:eastAsia="仿宋" w:cs="Times New Roman"/>
          <w:bCs/>
          <w:sz w:val="32"/>
          <w:szCs w:val="32"/>
          <w:lang w:val="en-US" w:eastAsia="zh-CN"/>
        </w:rPr>
        <w:t>实施面积217,612.00 亩，实际完成率10</w:t>
      </w:r>
      <w:r>
        <w:rPr>
          <w:rFonts w:hint="eastAsia" w:ascii="Times New Roman" w:hAnsi="Times New Roman" w:eastAsia="仿宋" w:cs="Times New Roman"/>
          <w:bCs/>
          <w:sz w:val="32"/>
          <w:szCs w:val="32"/>
          <w:lang w:val="en-US" w:eastAsia="zh-CN"/>
        </w:rPr>
        <w:t>8.81</w:t>
      </w:r>
      <w:r>
        <w:rPr>
          <w:rFonts w:hint="default" w:ascii="Times New Roman" w:hAnsi="Times New Roman" w:eastAsia="仿宋" w:cs="Times New Roman"/>
          <w:bCs/>
          <w:sz w:val="32"/>
          <w:szCs w:val="32"/>
          <w:lang w:val="en-US" w:eastAsia="zh-CN"/>
        </w:rPr>
        <w:t>%（如表</w:t>
      </w:r>
      <w:r>
        <w:rPr>
          <w:rFonts w:hint="eastAsia" w:ascii="Times New Roman" w:hAnsi="Times New Roman" w:eastAsia="仿宋" w:cs="Times New Roman"/>
          <w:bCs/>
          <w:sz w:val="32"/>
          <w:szCs w:val="32"/>
          <w:lang w:val="en-US" w:eastAsia="zh-CN"/>
        </w:rPr>
        <w:t>4</w:t>
      </w:r>
      <w:r>
        <w:rPr>
          <w:rFonts w:hint="default" w:ascii="Times New Roman" w:hAnsi="Times New Roman" w:eastAsia="仿宋" w:cs="Times New Roman"/>
          <w:bCs/>
          <w:sz w:val="32"/>
          <w:szCs w:val="32"/>
          <w:lang w:val="en-US" w:eastAsia="zh-CN"/>
        </w:rPr>
        <w:t>所示）。</w:t>
      </w:r>
    </w:p>
    <w:p>
      <w:pPr>
        <w:pStyle w:val="2"/>
        <w:rPr>
          <w:rFonts w:hint="default" w:ascii="Times New Roman" w:hAnsi="Times New Roman" w:cs="Times New Roman"/>
          <w:lang w:val="en-US" w:eastAsia="zh-CN"/>
        </w:rPr>
      </w:pPr>
    </w:p>
    <w:p>
      <w:pPr>
        <w:pStyle w:val="2"/>
        <w:ind w:left="0" w:leftChars="0" w:firstLine="0" w:firstLineChars="0"/>
        <w:jc w:val="center"/>
        <w:rPr>
          <w:rFonts w:hint="eastAsia" w:ascii="黑体" w:hAnsi="黑体" w:eastAsia="黑体" w:cs="黑体"/>
          <w:b/>
          <w:bCs w:val="0"/>
          <w:spacing w:val="6"/>
          <w:sz w:val="24"/>
          <w:szCs w:val="24"/>
        </w:rPr>
      </w:pPr>
      <w:r>
        <w:rPr>
          <w:rFonts w:hint="eastAsia" w:ascii="黑体" w:hAnsi="黑体" w:eastAsia="黑体" w:cs="黑体"/>
          <w:b/>
          <w:bCs w:val="0"/>
          <w:sz w:val="24"/>
          <w:szCs w:val="24"/>
          <w:lang w:val="en-US" w:eastAsia="zh-CN"/>
        </w:rPr>
        <w:t xml:space="preserve">表4   </w:t>
      </w:r>
      <w:r>
        <w:rPr>
          <w:rFonts w:hint="eastAsia" w:ascii="黑体" w:hAnsi="黑体" w:eastAsia="黑体" w:cs="黑体"/>
          <w:b/>
          <w:bCs w:val="0"/>
          <w:spacing w:val="6"/>
          <w:sz w:val="24"/>
          <w:szCs w:val="24"/>
          <w:lang w:val="en-US" w:eastAsia="zh-CN"/>
        </w:rPr>
        <w:t>贵阳市2019年度农业产业结构调整项目</w:t>
      </w:r>
      <w:r>
        <w:rPr>
          <w:rFonts w:hint="eastAsia" w:ascii="黑体" w:hAnsi="黑体" w:eastAsia="黑体" w:cs="黑体"/>
          <w:b/>
          <w:bCs w:val="0"/>
          <w:spacing w:val="6"/>
          <w:sz w:val="24"/>
          <w:szCs w:val="24"/>
        </w:rPr>
        <w:t>实施情况汇总表</w:t>
      </w:r>
    </w:p>
    <w:p>
      <w:pPr>
        <w:jc w:val="right"/>
        <w:rPr>
          <w:rFonts w:hint="default" w:eastAsia="黑体"/>
          <w:b w:val="0"/>
          <w:bCs/>
          <w:lang w:val="en-US" w:eastAsia="zh-CN"/>
        </w:rPr>
      </w:pPr>
      <w:r>
        <w:rPr>
          <w:rFonts w:hint="eastAsia" w:ascii="黑体" w:hAnsi="黑体" w:eastAsia="黑体" w:cs="黑体"/>
          <w:b w:val="0"/>
          <w:bCs/>
          <w:spacing w:val="6"/>
          <w:sz w:val="24"/>
          <w:szCs w:val="24"/>
          <w:lang w:val="en-US" w:eastAsia="zh-CN"/>
        </w:rPr>
        <w:t>面积单位：亩</w:t>
      </w:r>
    </w:p>
    <w:tbl>
      <w:tblPr>
        <w:tblStyle w:val="10"/>
        <w:tblW w:w="8557"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863"/>
        <w:gridCol w:w="1865"/>
        <w:gridCol w:w="2002"/>
        <w:gridCol w:w="2002"/>
        <w:gridCol w:w="182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3" w:hRule="atLeast"/>
        </w:trPr>
        <w:tc>
          <w:tcPr>
            <w:tcW w:w="863" w:type="dxa"/>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865" w:type="dxa"/>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区(市、 县)</w:t>
            </w:r>
          </w:p>
        </w:tc>
        <w:tc>
          <w:tcPr>
            <w:tcW w:w="2002" w:type="dxa"/>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FF"/>
                <w:sz w:val="20"/>
                <w:szCs w:val="20"/>
                <w:u w:val="none"/>
              </w:rPr>
            </w:pPr>
            <w:r>
              <w:rPr>
                <w:rFonts w:hint="default" w:ascii="Times New Roman" w:hAnsi="Times New Roman" w:eastAsia="宋体" w:cs="Times New Roman"/>
                <w:b/>
                <w:i w:val="0"/>
                <w:color w:val="000000"/>
                <w:kern w:val="0"/>
                <w:sz w:val="20"/>
                <w:szCs w:val="20"/>
                <w:u w:val="none"/>
                <w:lang w:val="en-US" w:eastAsia="zh-CN" w:bidi="ar"/>
              </w:rPr>
              <w:t>计划实施面积</w:t>
            </w:r>
          </w:p>
        </w:tc>
        <w:tc>
          <w:tcPr>
            <w:tcW w:w="2002" w:type="dxa"/>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ascii="Times New Roman" w:hAnsi="Times New Roman" w:eastAsia="宋体" w:cs="Times New Roman"/>
                <w:b/>
                <w:i w:val="0"/>
                <w:color w:val="000000"/>
                <w:kern w:val="0"/>
                <w:sz w:val="20"/>
                <w:szCs w:val="20"/>
                <w:u w:val="none"/>
                <w:lang w:val="en-US" w:eastAsia="zh-CN" w:bidi="ar"/>
              </w:rPr>
              <w:t>实际完成</w:t>
            </w:r>
            <w:r>
              <w:rPr>
                <w:rFonts w:hint="default" w:ascii="Times New Roman" w:hAnsi="Times New Roman" w:eastAsia="宋体" w:cs="Times New Roman"/>
                <w:b/>
                <w:i w:val="0"/>
                <w:color w:val="000000"/>
                <w:kern w:val="0"/>
                <w:sz w:val="20"/>
                <w:szCs w:val="20"/>
                <w:u w:val="none"/>
                <w:lang w:val="en-US" w:eastAsia="zh-CN" w:bidi="ar"/>
              </w:rPr>
              <w:t>面积</w:t>
            </w:r>
          </w:p>
        </w:tc>
        <w:tc>
          <w:tcPr>
            <w:tcW w:w="1825" w:type="dxa"/>
            <w:tcBorders>
              <w:tl2br w:val="nil"/>
              <w:tr2bl w:val="nil"/>
            </w:tcBorders>
            <w:shd w:val="clear" w:color="auto" w:fill="CFCECE" w:themeFill="background2" w:themeFillShade="E5"/>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实际完成率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3" w:hRule="atLeast"/>
        </w:trPr>
        <w:tc>
          <w:tcPr>
            <w:tcW w:w="86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86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南明区</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90.00 </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105.00 </w:t>
            </w:r>
          </w:p>
        </w:tc>
        <w:tc>
          <w:tcPr>
            <w:tcW w:w="1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116.67%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3" w:hRule="atLeast"/>
        </w:trPr>
        <w:tc>
          <w:tcPr>
            <w:tcW w:w="86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86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乌当区</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13,585.00 </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15,645.00 </w:t>
            </w:r>
          </w:p>
        </w:tc>
        <w:tc>
          <w:tcPr>
            <w:tcW w:w="1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115.16%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3" w:hRule="atLeast"/>
        </w:trPr>
        <w:tc>
          <w:tcPr>
            <w:tcW w:w="86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86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花溪区</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12,000.00 </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12,011.00 </w:t>
            </w:r>
          </w:p>
        </w:tc>
        <w:tc>
          <w:tcPr>
            <w:tcW w:w="1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3" w:hRule="atLeast"/>
        </w:trPr>
        <w:tc>
          <w:tcPr>
            <w:tcW w:w="86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86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观山湖区</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9,232.00 </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9,727.00 </w:t>
            </w:r>
          </w:p>
        </w:tc>
        <w:tc>
          <w:tcPr>
            <w:tcW w:w="1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3" w:hRule="atLeast"/>
        </w:trPr>
        <w:tc>
          <w:tcPr>
            <w:tcW w:w="86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86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清镇市</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18,000.00 </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19,348.00 </w:t>
            </w:r>
          </w:p>
        </w:tc>
        <w:tc>
          <w:tcPr>
            <w:tcW w:w="1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107.49%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3" w:hRule="atLeast"/>
        </w:trPr>
        <w:tc>
          <w:tcPr>
            <w:tcW w:w="86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86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修文县</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51,000.00 </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51,021.00 </w:t>
            </w:r>
          </w:p>
        </w:tc>
        <w:tc>
          <w:tcPr>
            <w:tcW w:w="1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3" w:hRule="atLeast"/>
        </w:trPr>
        <w:tc>
          <w:tcPr>
            <w:tcW w:w="86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86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息烽县</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37,369.00 </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56,627.00 </w:t>
            </w:r>
          </w:p>
        </w:tc>
        <w:tc>
          <w:tcPr>
            <w:tcW w:w="1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151.53%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3" w:hRule="atLeast"/>
        </w:trPr>
        <w:tc>
          <w:tcPr>
            <w:tcW w:w="863"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86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开阳县</w:t>
            </w:r>
          </w:p>
        </w:tc>
        <w:tc>
          <w:tcPr>
            <w:tcW w:w="2002"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58,724.00 </w:t>
            </w:r>
          </w:p>
        </w:tc>
        <w:tc>
          <w:tcPr>
            <w:tcW w:w="20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53,128.00 </w:t>
            </w:r>
          </w:p>
        </w:tc>
        <w:tc>
          <w:tcPr>
            <w:tcW w:w="1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90.47%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trPr>
        <w:tc>
          <w:tcPr>
            <w:tcW w:w="2728"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20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FF"/>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200,000.00 </w:t>
            </w:r>
          </w:p>
        </w:tc>
        <w:tc>
          <w:tcPr>
            <w:tcW w:w="20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217,612.00 </w:t>
            </w:r>
          </w:p>
        </w:tc>
        <w:tc>
          <w:tcPr>
            <w:tcW w:w="1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108.81%</w:t>
            </w:r>
          </w:p>
        </w:tc>
      </w:tr>
    </w:tbl>
    <w:p>
      <w:pPr>
        <w:pStyle w:val="2"/>
        <w:ind w:left="0" w:leftChars="0" w:firstLine="0" w:firstLineChars="0"/>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
          <w:bCs w:val="0"/>
          <w:kern w:val="2"/>
          <w:sz w:val="24"/>
          <w:szCs w:val="24"/>
          <w:lang w:val="en-US" w:eastAsia="zh-CN" w:bidi="ar-SA"/>
        </w:rPr>
        <w:t>注：</w:t>
      </w:r>
      <w:r>
        <w:rPr>
          <w:rFonts w:hint="default" w:ascii="Times New Roman" w:hAnsi="Times New Roman" w:eastAsia="仿宋" w:cs="Times New Roman"/>
          <w:bCs/>
          <w:kern w:val="2"/>
          <w:sz w:val="24"/>
          <w:szCs w:val="24"/>
          <w:lang w:val="en-US" w:eastAsia="zh-CN" w:bidi="ar-SA"/>
        </w:rPr>
        <w:t>南明区2019年度实施农业产业结构调整项目105.00亩，未申请市级奖补资金。</w:t>
      </w:r>
    </w:p>
    <w:p>
      <w:pPr>
        <w:numPr>
          <w:ilvl w:val="0"/>
          <w:numId w:val="0"/>
        </w:numPr>
        <w:ind w:firstLine="640" w:firstLineChars="20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Cs/>
          <w:sz w:val="32"/>
          <w:szCs w:val="32"/>
          <w:lang w:val="en-US" w:eastAsia="zh-CN"/>
        </w:rPr>
        <w:t>根据评分标准，</w:t>
      </w:r>
      <w:r>
        <w:rPr>
          <w:rFonts w:hint="default" w:ascii="Times New Roman" w:hAnsi="Times New Roman" w:eastAsia="仿宋" w:cs="Times New Roman"/>
          <w:b w:val="0"/>
          <w:bCs/>
          <w:sz w:val="32"/>
          <w:szCs w:val="32"/>
          <w:lang w:val="en-US" w:eastAsia="zh-CN"/>
        </w:rPr>
        <w:t>“实际完成率”</w:t>
      </w:r>
      <w:r>
        <w:rPr>
          <w:rFonts w:hint="default" w:ascii="Times New Roman" w:hAnsi="Times New Roman" w:eastAsia="仿宋" w:cs="Times New Roman"/>
          <w:bCs/>
          <w:sz w:val="32"/>
          <w:szCs w:val="32"/>
          <w:lang w:val="en-US" w:eastAsia="zh-CN"/>
        </w:rPr>
        <w:t>得分为100.00分。</w:t>
      </w:r>
    </w:p>
    <w:p>
      <w:pPr>
        <w:numPr>
          <w:ilvl w:val="0"/>
          <w:numId w:val="1"/>
        </w:numPr>
        <w:ind w:firstLine="643" w:firstLineChars="200"/>
        <w:jc w:val="left"/>
        <w:outlineLvl w:val="2"/>
        <w:rPr>
          <w:rFonts w:hint="default" w:ascii="Times New Roman" w:hAnsi="Times New Roman" w:eastAsia="仿宋" w:cs="Times New Roman"/>
          <w:b/>
          <w:bCs/>
          <w:sz w:val="32"/>
          <w:szCs w:val="32"/>
          <w:lang w:val="en-US" w:eastAsia="zh-CN"/>
        </w:rPr>
      </w:pPr>
      <w:bookmarkStart w:id="34" w:name="_Toc3212"/>
      <w:r>
        <w:rPr>
          <w:rFonts w:hint="default" w:ascii="Times New Roman" w:hAnsi="Times New Roman" w:eastAsia="仿宋" w:cs="Times New Roman"/>
          <w:b/>
          <w:bCs/>
          <w:sz w:val="32"/>
          <w:szCs w:val="32"/>
          <w:lang w:val="en-US" w:eastAsia="zh-CN"/>
        </w:rPr>
        <w:t>产出质量-验收合格率</w:t>
      </w:r>
      <w:bookmarkEnd w:id="34"/>
    </w:p>
    <w:p>
      <w:pPr>
        <w:pStyle w:val="2"/>
        <w:numPr>
          <w:ilvl w:val="0"/>
          <w:numId w:val="0"/>
        </w:numPr>
        <w:ind w:firstLine="640" w:firstLineChars="200"/>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贵阳市农业部门产业结构调整市级财政资金奖补实施方案》，项目实施完成后，将针对全市农业产业结构调整种植的果树、茶叶、木本中药材等经济作物的面积、成活率、保存率和有效管护等指标进行验收。成活率≥85％为合格，41％≤成活率≤84％须补植，成活率 ≤40%为失败。</w:t>
      </w:r>
    </w:p>
    <w:p>
      <w:pPr>
        <w:pStyle w:val="2"/>
        <w:numPr>
          <w:ilvl w:val="0"/>
          <w:numId w:val="0"/>
        </w:numPr>
        <w:ind w:firstLine="640" w:firstLineChars="200"/>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贵阳市市林业局于2020年4月至5月组织开展全市2019年度人工造林及未成林地补植补造任务完成情况进行复核，对农业产业结构调整项目中48</w:t>
      </w:r>
      <w:r>
        <w:rPr>
          <w:rFonts w:hint="eastAsia"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lang w:val="en-US" w:eastAsia="zh-CN"/>
        </w:rPr>
        <w:t>000.00亩的抽查结果显示，达到验收标准的项目综合占比为85.50%。</w:t>
      </w:r>
    </w:p>
    <w:p>
      <w:pPr>
        <w:pStyle w:val="2"/>
        <w:numPr>
          <w:ilvl w:val="0"/>
          <w:numId w:val="0"/>
        </w:numPr>
        <w:ind w:firstLine="640" w:firstLineChars="200"/>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根据评分标准，“验收合格率”得分为85.50分。</w:t>
      </w:r>
    </w:p>
    <w:p>
      <w:pPr>
        <w:numPr>
          <w:ilvl w:val="0"/>
          <w:numId w:val="1"/>
        </w:numPr>
        <w:ind w:left="0" w:leftChars="0" w:firstLine="643" w:firstLineChars="200"/>
        <w:jc w:val="left"/>
        <w:outlineLvl w:val="2"/>
        <w:rPr>
          <w:rFonts w:hint="default" w:ascii="Times New Roman" w:hAnsi="Times New Roman" w:eastAsia="仿宋" w:cs="Times New Roman"/>
          <w:b/>
          <w:bCs/>
          <w:sz w:val="32"/>
          <w:szCs w:val="32"/>
          <w:lang w:val="en-US" w:eastAsia="zh-CN"/>
        </w:rPr>
      </w:pPr>
      <w:bookmarkStart w:id="35" w:name="_Toc29180"/>
      <w:r>
        <w:rPr>
          <w:rFonts w:hint="default" w:ascii="Times New Roman" w:hAnsi="Times New Roman" w:eastAsia="仿宋" w:cs="Times New Roman"/>
          <w:b/>
          <w:bCs/>
          <w:sz w:val="32"/>
          <w:szCs w:val="32"/>
          <w:lang w:val="en-US" w:eastAsia="zh-CN"/>
        </w:rPr>
        <w:t>产出时效-完成及时率</w:t>
      </w:r>
      <w:bookmarkEnd w:id="35"/>
    </w:p>
    <w:p>
      <w:pPr>
        <w:pStyle w:val="2"/>
        <w:numPr>
          <w:ilvl w:val="0"/>
          <w:numId w:val="0"/>
        </w:numPr>
        <w:ind w:firstLine="640" w:firstLineChars="200"/>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根据《贵阳市2019年度农业产业结构调整实施方案》，项目实施期限为</w:t>
      </w:r>
      <w:r>
        <w:rPr>
          <w:rFonts w:hint="default" w:ascii="Times New Roman" w:hAnsi="Times New Roman" w:eastAsia="仿宋" w:cs="Times New Roman"/>
          <w:bCs/>
          <w:sz w:val="32"/>
          <w:szCs w:val="32"/>
        </w:rPr>
        <w:t>2019年1月1日至2019年12月31日</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lang w:val="en-US" w:eastAsia="zh-CN"/>
        </w:rPr>
        <w:t>截止2019年12月31日，贵阳市2019年度农业产业结构调整项目完成实施面积217,612.00 亩，各区（市、县）项目均已及时完成。</w:t>
      </w:r>
    </w:p>
    <w:p>
      <w:pPr>
        <w:ind w:firstLine="640" w:firstLineChars="200"/>
        <w:rPr>
          <w:rFonts w:hint="default" w:ascii="Times New Roman" w:hAnsi="Times New Roman" w:cs="Times New Roman"/>
          <w:lang w:val="en-US" w:eastAsia="zh-CN"/>
        </w:rPr>
      </w:pPr>
      <w:r>
        <w:rPr>
          <w:rFonts w:hint="default" w:ascii="Times New Roman" w:hAnsi="Times New Roman" w:eastAsia="仿宋" w:cs="Times New Roman"/>
          <w:bCs/>
          <w:sz w:val="32"/>
          <w:szCs w:val="32"/>
          <w:lang w:val="en-US" w:eastAsia="zh-CN"/>
        </w:rPr>
        <w:t>根据评分标准，</w:t>
      </w:r>
      <w:r>
        <w:rPr>
          <w:rFonts w:hint="default" w:ascii="Times New Roman" w:hAnsi="Times New Roman" w:eastAsia="仿宋" w:cs="Times New Roman"/>
          <w:b w:val="0"/>
          <w:bCs/>
          <w:sz w:val="32"/>
          <w:szCs w:val="32"/>
          <w:lang w:val="en-US" w:eastAsia="zh-CN"/>
        </w:rPr>
        <w:t>“完成及时率”</w:t>
      </w:r>
      <w:r>
        <w:rPr>
          <w:rFonts w:hint="default" w:ascii="Times New Roman" w:hAnsi="Times New Roman" w:eastAsia="仿宋" w:cs="Times New Roman"/>
          <w:bCs/>
          <w:sz w:val="32"/>
          <w:szCs w:val="32"/>
          <w:lang w:val="en-US" w:eastAsia="zh-CN"/>
        </w:rPr>
        <w:t>得分为100.00分。</w:t>
      </w:r>
    </w:p>
    <w:p>
      <w:pPr>
        <w:numPr>
          <w:ilvl w:val="0"/>
          <w:numId w:val="1"/>
        </w:numPr>
        <w:ind w:left="0" w:leftChars="0" w:firstLine="643" w:firstLineChars="200"/>
        <w:jc w:val="left"/>
        <w:outlineLvl w:val="2"/>
        <w:rPr>
          <w:rFonts w:hint="default" w:ascii="Times New Roman" w:hAnsi="Times New Roman" w:eastAsia="仿宋" w:cs="Times New Roman"/>
          <w:b/>
          <w:bCs/>
          <w:sz w:val="32"/>
          <w:szCs w:val="32"/>
          <w:lang w:val="en-US" w:eastAsia="zh-CN"/>
        </w:rPr>
      </w:pPr>
      <w:bookmarkStart w:id="36" w:name="_Toc31905"/>
      <w:r>
        <w:rPr>
          <w:rFonts w:hint="default" w:ascii="Times New Roman" w:hAnsi="Times New Roman" w:eastAsia="仿宋" w:cs="Times New Roman"/>
          <w:b/>
          <w:bCs/>
          <w:sz w:val="32"/>
          <w:szCs w:val="32"/>
          <w:lang w:val="en-US" w:eastAsia="zh-CN"/>
        </w:rPr>
        <w:t>产出成本-成本控制情况</w:t>
      </w:r>
      <w:bookmarkEnd w:id="36"/>
    </w:p>
    <w:p>
      <w:pPr>
        <w:spacing w:line="580" w:lineRule="exact"/>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kern w:val="2"/>
          <w:sz w:val="32"/>
          <w:szCs w:val="32"/>
          <w:lang w:val="en-US" w:eastAsia="zh-CN" w:bidi="ar-SA"/>
        </w:rPr>
        <w:t>根据《贵阳市农业农村局 贵阳市财政局关于调整&lt;贵阳市农业部门产业结构调整市级财政资金奖补实施方案&gt;市、区两级财政奖补资金承担比例的通知》，项目调整</w:t>
      </w:r>
      <w:r>
        <w:rPr>
          <w:rFonts w:hint="default" w:ascii="Times New Roman" w:hAnsi="Times New Roman" w:eastAsia="仿宋" w:cs="Times New Roman"/>
          <w:sz w:val="32"/>
          <w:szCs w:val="32"/>
        </w:rPr>
        <w:t>按照市、区（市、县）各承担财政奖补资金50%的比例进行分担</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即果树、中药材市级补助标准为350</w:t>
      </w:r>
      <w:r>
        <w:rPr>
          <w:rFonts w:hint="eastAsia" w:ascii="Times New Roman" w:hAnsi="Times New Roman" w:eastAsia="仿宋" w:cs="Times New Roman"/>
          <w:sz w:val="32"/>
          <w:szCs w:val="32"/>
          <w:lang w:val="en-US" w:eastAsia="zh-CN"/>
        </w:rPr>
        <w:t>.00</w:t>
      </w:r>
      <w:r>
        <w:rPr>
          <w:rFonts w:hint="default" w:ascii="Times New Roman" w:hAnsi="Times New Roman" w:eastAsia="仿宋" w:cs="Times New Roman"/>
          <w:sz w:val="32"/>
          <w:szCs w:val="32"/>
        </w:rPr>
        <w:t>元/亩、茶叶市级补助标准600</w:t>
      </w:r>
      <w:r>
        <w:rPr>
          <w:rFonts w:hint="eastAsia" w:ascii="Times New Roman" w:hAnsi="Times New Roman" w:eastAsia="仿宋" w:cs="Times New Roman"/>
          <w:sz w:val="32"/>
          <w:szCs w:val="32"/>
          <w:lang w:val="en-US" w:eastAsia="zh-CN"/>
        </w:rPr>
        <w:t>.00</w:t>
      </w:r>
      <w:r>
        <w:rPr>
          <w:rFonts w:hint="default" w:ascii="Times New Roman" w:hAnsi="Times New Roman" w:eastAsia="仿宋" w:cs="Times New Roman"/>
          <w:sz w:val="32"/>
          <w:szCs w:val="32"/>
        </w:rPr>
        <w:t>元/亩。</w:t>
      </w:r>
      <w:r>
        <w:rPr>
          <w:rFonts w:hint="eastAsia" w:ascii="Times New Roman" w:hAnsi="Times New Roman" w:eastAsia="仿宋" w:cs="Times New Roman"/>
          <w:sz w:val="32"/>
          <w:szCs w:val="32"/>
          <w:lang w:val="en-US" w:eastAsia="zh-CN"/>
        </w:rPr>
        <w:t>按照“433”资金拨付原则，第一年度按照奖补资金的40%进行兑付，则果树、中药材按照140.00元/亩进行兑付，茶叶按照240.00元/亩进行兑付。</w:t>
      </w:r>
      <w:r>
        <w:rPr>
          <w:rFonts w:hint="default" w:ascii="Times New Roman" w:hAnsi="Times New Roman" w:eastAsia="仿宋" w:cs="Times New Roman"/>
          <w:bCs/>
          <w:sz w:val="32"/>
          <w:szCs w:val="32"/>
          <w:lang w:val="en-US" w:eastAsia="zh-CN"/>
        </w:rPr>
        <w:t>各区（市、县）在项目资金兑付过程中，严格按照以上奖补标准执行。同时，产业结构调整领导小组调研结果显示，项目未发现支出超出奖补标准的情况。</w:t>
      </w:r>
    </w:p>
    <w:p>
      <w:pPr>
        <w:pStyle w:val="2"/>
        <w:ind w:left="0" w:leftChars="0" w:firstLine="640" w:firstLineChars="200"/>
        <w:rPr>
          <w:rFonts w:hint="default" w:ascii="Times New Roman" w:hAnsi="Times New Roman" w:cs="Times New Roman"/>
          <w:lang w:val="en-US" w:eastAsia="zh-CN"/>
        </w:rPr>
      </w:pPr>
      <w:r>
        <w:rPr>
          <w:rFonts w:hint="default" w:ascii="Times New Roman" w:hAnsi="Times New Roman" w:eastAsia="仿宋" w:cs="Times New Roman"/>
          <w:bCs/>
          <w:sz w:val="32"/>
          <w:szCs w:val="32"/>
          <w:lang w:val="en-US" w:eastAsia="zh-CN"/>
        </w:rPr>
        <w:t>根据评分标准，</w:t>
      </w:r>
      <w:r>
        <w:rPr>
          <w:rFonts w:hint="default" w:ascii="Times New Roman" w:hAnsi="Times New Roman" w:eastAsia="仿宋" w:cs="Times New Roman"/>
          <w:b w:val="0"/>
          <w:bCs/>
          <w:sz w:val="32"/>
          <w:szCs w:val="32"/>
          <w:lang w:val="en-US" w:eastAsia="zh-CN"/>
        </w:rPr>
        <w:t>“成本控制情况”</w:t>
      </w:r>
      <w:r>
        <w:rPr>
          <w:rFonts w:hint="default" w:ascii="Times New Roman" w:hAnsi="Times New Roman" w:eastAsia="仿宋" w:cs="Times New Roman"/>
          <w:bCs/>
          <w:sz w:val="32"/>
          <w:szCs w:val="32"/>
          <w:lang w:val="en-US" w:eastAsia="zh-CN"/>
        </w:rPr>
        <w:t>得分为100.00分。</w:t>
      </w:r>
    </w:p>
    <w:p>
      <w:pPr>
        <w:ind w:firstLine="643" w:firstLineChars="200"/>
        <w:jc w:val="left"/>
        <w:outlineLvl w:val="1"/>
        <w:rPr>
          <w:rFonts w:hint="default" w:ascii="Times New Roman" w:hAnsi="Times New Roman" w:eastAsia="仿宋" w:cs="Times New Roman"/>
          <w:b/>
          <w:bCs/>
          <w:sz w:val="32"/>
          <w:szCs w:val="32"/>
          <w:lang w:val="en-US" w:eastAsia="zh-CN"/>
        </w:rPr>
      </w:pPr>
      <w:bookmarkStart w:id="37" w:name="_Toc27714"/>
      <w:r>
        <w:rPr>
          <w:rFonts w:hint="default" w:ascii="Times New Roman" w:hAnsi="Times New Roman" w:eastAsia="仿宋" w:cs="Times New Roman"/>
          <w:b/>
          <w:bCs/>
          <w:sz w:val="32"/>
          <w:szCs w:val="32"/>
          <w:lang w:val="en-US" w:eastAsia="zh-CN"/>
        </w:rPr>
        <w:t>（六）项目效益</w:t>
      </w:r>
      <w:bookmarkEnd w:id="37"/>
    </w:p>
    <w:p>
      <w:pPr>
        <w:numPr>
          <w:ilvl w:val="0"/>
          <w:numId w:val="0"/>
        </w:numPr>
        <w:ind w:leftChars="200"/>
        <w:jc w:val="left"/>
        <w:outlineLvl w:val="2"/>
        <w:rPr>
          <w:rFonts w:hint="default" w:ascii="Times New Roman" w:hAnsi="Times New Roman" w:eastAsia="仿宋" w:cs="Times New Roman"/>
          <w:b/>
          <w:bCs/>
          <w:sz w:val="32"/>
          <w:szCs w:val="32"/>
          <w:lang w:val="en-US" w:eastAsia="zh-CN"/>
        </w:rPr>
      </w:pPr>
      <w:bookmarkStart w:id="38" w:name="_Toc27999"/>
      <w:r>
        <w:rPr>
          <w:rFonts w:hint="default" w:ascii="Times New Roman" w:hAnsi="Times New Roman" w:eastAsia="仿宋" w:cs="Times New Roman"/>
          <w:b/>
          <w:bCs/>
          <w:sz w:val="32"/>
          <w:szCs w:val="32"/>
          <w:lang w:val="en-US" w:eastAsia="zh-CN"/>
        </w:rPr>
        <w:t>1、社会效益-</w:t>
      </w:r>
      <w:r>
        <w:rPr>
          <w:rFonts w:hint="eastAsia" w:ascii="Times New Roman" w:hAnsi="Times New Roman" w:eastAsia="仿宋" w:cs="Times New Roman"/>
          <w:b/>
          <w:bCs/>
          <w:sz w:val="32"/>
          <w:szCs w:val="32"/>
          <w:lang w:val="en-US" w:eastAsia="zh-CN"/>
        </w:rPr>
        <w:t>就业</w:t>
      </w:r>
      <w:r>
        <w:rPr>
          <w:rFonts w:hint="default" w:ascii="Times New Roman" w:hAnsi="Times New Roman" w:eastAsia="仿宋" w:cs="Times New Roman"/>
          <w:b/>
          <w:bCs/>
          <w:sz w:val="32"/>
          <w:szCs w:val="32"/>
          <w:lang w:val="en-US" w:eastAsia="zh-CN"/>
        </w:rPr>
        <w:t>带动作用</w:t>
      </w:r>
      <w:bookmarkEnd w:id="38"/>
    </w:p>
    <w:p>
      <w:pPr>
        <w:spacing w:line="600" w:lineRule="exact"/>
        <w:ind w:firstLine="648"/>
        <w:rPr>
          <w:rFonts w:hint="default" w:ascii="Times New Roman" w:hAnsi="Times New Roman" w:eastAsia="仿宋" w:cs="Times New Roman"/>
          <w:sz w:val="32"/>
          <w:szCs w:val="32"/>
        </w:rPr>
      </w:pPr>
      <w:r>
        <w:rPr>
          <w:rFonts w:hint="default" w:ascii="Times New Roman" w:hAnsi="Times New Roman" w:eastAsia="仿宋" w:cs="Times New Roman"/>
          <w:bCs/>
          <w:sz w:val="32"/>
          <w:szCs w:val="32"/>
          <w:lang w:val="en-US" w:eastAsia="zh-CN"/>
        </w:rPr>
        <w:t>贵阳市2019年度农业产业结构调整项目涉及开阳县等8个区（市、县），根据项目绩效目标设定，预期项目实施能提供40000个就业机会。全市2019年度实施以果、茶、药为主的产业结构调整面积</w:t>
      </w:r>
      <w:r>
        <w:rPr>
          <w:rFonts w:hint="eastAsia" w:ascii="Times New Roman" w:hAnsi="Times New Roman" w:eastAsia="仿宋" w:cs="Times New Roman"/>
          <w:bCs/>
          <w:sz w:val="32"/>
          <w:szCs w:val="32"/>
          <w:lang w:val="en-US" w:eastAsia="zh-CN"/>
        </w:rPr>
        <w:t>21.76</w:t>
      </w:r>
      <w:r>
        <w:rPr>
          <w:rFonts w:hint="default" w:ascii="Times New Roman" w:hAnsi="Times New Roman" w:eastAsia="仿宋" w:cs="Times New Roman"/>
          <w:bCs/>
          <w:sz w:val="32"/>
          <w:szCs w:val="32"/>
          <w:lang w:val="en-US" w:eastAsia="zh-CN"/>
        </w:rPr>
        <w:t>万亩，按照每亩实施及后期管护需要18.57个工日计算，每年工期按照90天计算，可提供</w:t>
      </w:r>
      <w:r>
        <w:rPr>
          <w:rFonts w:hint="eastAsia" w:ascii="Times New Roman" w:hAnsi="Times New Roman" w:eastAsia="仿宋" w:cs="Times New Roman"/>
          <w:bCs/>
          <w:sz w:val="32"/>
          <w:szCs w:val="32"/>
          <w:lang w:val="en-US" w:eastAsia="zh-CN"/>
        </w:rPr>
        <w:t>约</w:t>
      </w:r>
      <w:r>
        <w:rPr>
          <w:rFonts w:hint="default" w:ascii="Times New Roman" w:hAnsi="Times New Roman" w:eastAsia="仿宋" w:cs="Times New Roman"/>
          <w:bCs/>
          <w:sz w:val="32"/>
          <w:szCs w:val="32"/>
          <w:lang w:val="en-US" w:eastAsia="zh-CN"/>
        </w:rPr>
        <w:t>4</w:t>
      </w:r>
      <w:r>
        <w:rPr>
          <w:rFonts w:hint="eastAsia" w:ascii="Times New Roman" w:hAnsi="Times New Roman" w:eastAsia="仿宋" w:cs="Times New Roman"/>
          <w:bCs/>
          <w:sz w:val="32"/>
          <w:szCs w:val="32"/>
          <w:lang w:val="en-US" w:eastAsia="zh-CN"/>
        </w:rPr>
        <w:t>5300</w:t>
      </w:r>
      <w:r>
        <w:rPr>
          <w:rFonts w:hint="default" w:ascii="Times New Roman" w:hAnsi="Times New Roman" w:eastAsia="仿宋" w:cs="Times New Roman"/>
          <w:bCs/>
          <w:sz w:val="32"/>
          <w:szCs w:val="32"/>
          <w:lang w:val="en-US" w:eastAsia="zh-CN"/>
        </w:rPr>
        <w:t>个就业机会。项目实施过程中</w:t>
      </w:r>
      <w:r>
        <w:rPr>
          <w:rFonts w:hint="default" w:ascii="Times New Roman" w:hAnsi="Times New Roman" w:eastAsia="楷体" w:cs="Times New Roman"/>
          <w:b/>
          <w:kern w:val="0"/>
          <w:sz w:val="32"/>
          <w:szCs w:val="32"/>
          <w:lang w:eastAsia="zh-CN"/>
        </w:rPr>
        <w:t>，</w:t>
      </w:r>
      <w:r>
        <w:rPr>
          <w:rFonts w:hint="default" w:ascii="Times New Roman" w:hAnsi="Times New Roman" w:eastAsia="仿宋" w:cs="Times New Roman"/>
          <w:sz w:val="32"/>
          <w:szCs w:val="32"/>
        </w:rPr>
        <w:t>强化产业的扶贫带动作用，充分考虑低贫困农户的增收问题，把建档立卡贫困户纳入产业带动范畴，实现了对可覆盖的贫困村和贫困户的全覆盖，带动800余个村，1048户贫困户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贫困人口</w:t>
      </w:r>
      <w:r>
        <w:rPr>
          <w:rFonts w:hint="default" w:ascii="Times New Roman" w:hAnsi="Times New Roman" w:eastAsia="仿宋" w:cs="Times New Roman"/>
          <w:sz w:val="32"/>
          <w:szCs w:val="32"/>
        </w:rPr>
        <w:t>2948人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产业发展主要是采取“企业+村集体+合作社+农户” 的模式来进行，在产业发展过程中，财政投入的奖补资金作为村集体和农户的股金进行入股，项目建成后，按照入股金的比例进行分红，增加村集体的收入，壮大村集体经济。</w:t>
      </w:r>
    </w:p>
    <w:p>
      <w:pPr>
        <w:pStyle w:val="16"/>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根据评分标准，“社会效益”得分为100.00分。</w:t>
      </w:r>
    </w:p>
    <w:p>
      <w:pPr>
        <w:numPr>
          <w:ilvl w:val="0"/>
          <w:numId w:val="0"/>
        </w:numPr>
        <w:ind w:leftChars="200"/>
        <w:jc w:val="left"/>
        <w:outlineLvl w:val="2"/>
        <w:rPr>
          <w:rFonts w:hint="default" w:ascii="Times New Roman" w:hAnsi="Times New Roman" w:eastAsia="仿宋" w:cs="Times New Roman"/>
          <w:b/>
          <w:bCs/>
          <w:sz w:val="32"/>
          <w:szCs w:val="32"/>
          <w:lang w:val="en-US" w:eastAsia="zh-CN"/>
        </w:rPr>
      </w:pPr>
      <w:bookmarkStart w:id="39" w:name="_Toc15864"/>
      <w:r>
        <w:rPr>
          <w:rFonts w:hint="default" w:ascii="Times New Roman" w:hAnsi="Times New Roman" w:eastAsia="仿宋" w:cs="Times New Roman"/>
          <w:b/>
          <w:bCs/>
          <w:sz w:val="32"/>
          <w:szCs w:val="32"/>
          <w:lang w:val="en-US" w:eastAsia="zh-CN"/>
        </w:rPr>
        <w:t>2、生态效益-森林覆盖率提升</w:t>
      </w:r>
      <w:bookmarkEnd w:id="39"/>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建设以茶叶、果树、木本中药材为主，是森林的组成部分，可直接提高我市森林覆盖率；项目作物为多年生植物，对保持水土流失，保护长江上游环境具有积极作用；项目实施过程中，采取生态化栽培，应用病虫害绿色防控技术，能有效减少化肥使用量，降低农药面源污染，能有效保护贵州周边水体环境，生态效益显著。</w:t>
      </w:r>
    </w:p>
    <w:p>
      <w:pPr>
        <w:pStyle w:val="2"/>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lang w:val="en-US" w:eastAsia="zh-CN"/>
        </w:rPr>
        <w:t>根据</w:t>
      </w:r>
      <w:r>
        <w:rPr>
          <w:rFonts w:hint="default" w:ascii="Times New Roman" w:hAnsi="Times New Roman" w:eastAsia="仿宋" w:cs="Times New Roman"/>
          <w:bCs/>
          <w:sz w:val="32"/>
          <w:szCs w:val="32"/>
          <w:lang w:val="en-US" w:eastAsia="zh-CN"/>
        </w:rPr>
        <w:t>贵阳市2019年度农业产业结构调整项目绩效目标设定，预期通过项目的实施将贵阳市森林覆盖率提升至53%。根据统计数据显示，截止2018年12月，贵阳市森林覆盖率达到了52%。</w:t>
      </w:r>
      <w:r>
        <w:rPr>
          <w:rFonts w:hint="default" w:ascii="Times New Roman" w:hAnsi="Times New Roman" w:eastAsia="仿宋_GB2312" w:cs="Times New Roman"/>
          <w:sz w:val="32"/>
          <w:szCs w:val="32"/>
        </w:rPr>
        <w:t>按森林覆盖率每增加1个百分点需要增加12</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万亩的森林面积测算，2019年农业产业结构调整</w:t>
      </w:r>
      <w:r>
        <w:rPr>
          <w:rFonts w:hint="default" w:ascii="Times New Roman" w:hAnsi="Times New Roman" w:eastAsia="仿宋_GB2312" w:cs="Times New Roman"/>
          <w:sz w:val="32"/>
          <w:szCs w:val="32"/>
          <w:lang w:val="en-US" w:eastAsia="zh-CN"/>
        </w:rPr>
        <w:t>项目实施面积为</w:t>
      </w:r>
      <w:r>
        <w:rPr>
          <w:rFonts w:hint="eastAsia" w:ascii="Times New Roman" w:hAnsi="Times New Roman" w:eastAsia="仿宋_GB2312" w:cs="Times New Roman"/>
          <w:sz w:val="32"/>
          <w:szCs w:val="32"/>
          <w:lang w:val="en-US" w:eastAsia="zh-CN"/>
        </w:rPr>
        <w:t>21.76</w:t>
      </w:r>
      <w:r>
        <w:rPr>
          <w:rFonts w:hint="default" w:ascii="Times New Roman" w:hAnsi="Times New Roman" w:eastAsia="仿宋_GB2312" w:cs="Times New Roman"/>
          <w:sz w:val="32"/>
          <w:szCs w:val="32"/>
        </w:rPr>
        <w:t>万亩，</w:t>
      </w:r>
      <w:r>
        <w:rPr>
          <w:rFonts w:hint="default" w:ascii="Times New Roman" w:hAnsi="Times New Roman" w:eastAsia="仿宋_GB2312" w:cs="Times New Roman"/>
          <w:sz w:val="32"/>
          <w:szCs w:val="32"/>
          <w:lang w:val="en-US" w:eastAsia="zh-CN"/>
        </w:rPr>
        <w:t>再考虑本年度项目验收</w:t>
      </w:r>
      <w:r>
        <w:rPr>
          <w:rFonts w:hint="default" w:ascii="Times New Roman" w:hAnsi="Times New Roman" w:eastAsia="仿宋_GB2312" w:cs="Times New Roman"/>
          <w:color w:val="auto"/>
          <w:sz w:val="32"/>
          <w:szCs w:val="32"/>
          <w:lang w:val="en-US" w:eastAsia="zh-CN"/>
        </w:rPr>
        <w:t>合格率85.50%，预期</w:t>
      </w:r>
      <w:r>
        <w:rPr>
          <w:rFonts w:hint="default" w:ascii="Times New Roman" w:hAnsi="Times New Roman" w:eastAsia="仿宋_GB2312" w:cs="Times New Roman"/>
          <w:color w:val="auto"/>
          <w:sz w:val="32"/>
          <w:szCs w:val="32"/>
        </w:rPr>
        <w:t>森林覆盖率的增长空间</w:t>
      </w:r>
      <w:r>
        <w:rPr>
          <w:rFonts w:hint="default" w:ascii="Times New Roman" w:hAnsi="Times New Roman" w:eastAsia="仿宋_GB2312" w:cs="Times New Roman"/>
          <w:color w:val="auto"/>
          <w:sz w:val="32"/>
          <w:szCs w:val="32"/>
          <w:lang w:val="en-US" w:eastAsia="zh-CN"/>
        </w:rPr>
        <w:t>在1.</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5个百分点左右。基</w:t>
      </w:r>
      <w:r>
        <w:rPr>
          <w:rFonts w:hint="default" w:ascii="Times New Roman" w:hAnsi="Times New Roman" w:eastAsia="仿宋_GB2312" w:cs="Times New Roman"/>
          <w:sz w:val="32"/>
          <w:szCs w:val="32"/>
          <w:lang w:val="en-US" w:eastAsia="zh-CN"/>
        </w:rPr>
        <w:t>于农业产业结构调整项目后期三个年度内均要求进行补植补造，确保保存率达到80%，预期能实现将森林覆盖率提升至53%的目标。</w:t>
      </w:r>
    </w:p>
    <w:p>
      <w:pPr>
        <w:pStyle w:val="2"/>
        <w:rPr>
          <w:rFonts w:hint="default" w:ascii="Times New Roman" w:hAnsi="Times New Roman" w:cs="Times New Roman"/>
          <w:highlight w:val="none"/>
          <w:lang w:val="en-US"/>
        </w:rPr>
      </w:pPr>
      <w:r>
        <w:rPr>
          <w:rFonts w:hint="default" w:ascii="Times New Roman" w:hAnsi="Times New Roman" w:eastAsia="仿宋" w:cs="Times New Roman"/>
          <w:bCs/>
          <w:sz w:val="32"/>
          <w:szCs w:val="32"/>
          <w:highlight w:val="none"/>
          <w:lang w:val="en-US" w:eastAsia="zh-CN"/>
        </w:rPr>
        <w:t>根据评分标准，</w:t>
      </w:r>
      <w:r>
        <w:rPr>
          <w:rFonts w:hint="default" w:ascii="Times New Roman" w:hAnsi="Times New Roman" w:eastAsia="仿宋" w:cs="Times New Roman"/>
          <w:b w:val="0"/>
          <w:bCs/>
          <w:sz w:val="32"/>
          <w:szCs w:val="32"/>
          <w:highlight w:val="none"/>
          <w:lang w:val="en-US" w:eastAsia="zh-CN"/>
        </w:rPr>
        <w:t>“</w:t>
      </w:r>
      <w:r>
        <w:rPr>
          <w:rFonts w:hint="eastAsia" w:ascii="Times New Roman" w:hAnsi="Times New Roman" w:eastAsia="仿宋" w:cs="Times New Roman"/>
          <w:b w:val="0"/>
          <w:bCs/>
          <w:sz w:val="32"/>
          <w:szCs w:val="32"/>
          <w:highlight w:val="none"/>
          <w:lang w:val="en-US" w:eastAsia="zh-CN"/>
        </w:rPr>
        <w:t>生态效益</w:t>
      </w:r>
      <w:r>
        <w:rPr>
          <w:rFonts w:hint="default" w:ascii="Times New Roman" w:hAnsi="Times New Roman" w:eastAsia="仿宋" w:cs="Times New Roman"/>
          <w:b w:val="0"/>
          <w:bCs/>
          <w:sz w:val="32"/>
          <w:szCs w:val="32"/>
          <w:highlight w:val="none"/>
          <w:lang w:val="en-US" w:eastAsia="zh-CN"/>
        </w:rPr>
        <w:t>”</w:t>
      </w:r>
      <w:r>
        <w:rPr>
          <w:rFonts w:hint="default" w:ascii="Times New Roman" w:hAnsi="Times New Roman" w:eastAsia="仿宋" w:cs="Times New Roman"/>
          <w:bCs/>
          <w:sz w:val="32"/>
          <w:szCs w:val="32"/>
          <w:highlight w:val="none"/>
          <w:lang w:val="en-US" w:eastAsia="zh-CN"/>
        </w:rPr>
        <w:t>得分为100.00分。</w:t>
      </w:r>
    </w:p>
    <w:p>
      <w:pPr>
        <w:numPr>
          <w:ilvl w:val="0"/>
          <w:numId w:val="0"/>
        </w:numPr>
        <w:ind w:leftChars="200"/>
        <w:jc w:val="left"/>
        <w:outlineLvl w:val="2"/>
        <w:rPr>
          <w:rFonts w:hint="default" w:ascii="Times New Roman" w:hAnsi="Times New Roman" w:eastAsia="仿宋" w:cs="Times New Roman"/>
          <w:b/>
          <w:bCs/>
          <w:sz w:val="32"/>
          <w:szCs w:val="32"/>
          <w:lang w:val="en-US" w:eastAsia="zh-CN"/>
        </w:rPr>
      </w:pPr>
      <w:bookmarkStart w:id="40" w:name="_Toc17551"/>
      <w:r>
        <w:rPr>
          <w:rFonts w:hint="default" w:ascii="Times New Roman" w:hAnsi="Times New Roman" w:eastAsia="仿宋" w:cs="Times New Roman"/>
          <w:b/>
          <w:bCs/>
          <w:sz w:val="32"/>
          <w:szCs w:val="32"/>
          <w:lang w:val="en-US" w:eastAsia="zh-CN"/>
        </w:rPr>
        <w:t>3、可持续影响</w:t>
      </w:r>
      <w:bookmarkEnd w:id="40"/>
    </w:p>
    <w:p>
      <w:pPr>
        <w:pStyle w:val="17"/>
        <w:ind w:firstLine="627" w:firstLineChars="196"/>
        <w:rPr>
          <w:rFonts w:hint="default"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lang w:val="en-US" w:eastAsia="zh-CN"/>
        </w:rPr>
        <w:t>贵阳市农业产业结构调整项目</w:t>
      </w:r>
      <w:r>
        <w:rPr>
          <w:rFonts w:hint="eastAsia" w:ascii="Times New Roman" w:hAnsi="Times New Roman" w:eastAsia="仿宋" w:cs="Times New Roman"/>
          <w:bCs/>
          <w:sz w:val="32"/>
          <w:szCs w:val="32"/>
          <w:lang w:val="en-US" w:eastAsia="zh-CN"/>
        </w:rPr>
        <w:t>坚持因地制宜、“三变”主导、市场为导向原则，</w:t>
      </w:r>
      <w:r>
        <w:rPr>
          <w:rFonts w:hint="default" w:ascii="Times New Roman" w:hAnsi="Times New Roman" w:eastAsia="仿宋" w:cs="Times New Roman"/>
          <w:sz w:val="32"/>
          <w:szCs w:val="32"/>
        </w:rPr>
        <w:t>按照2020全市森林覆盖率达55%、完成以“果、药、茶”为主的结构调整100万亩的目标，推动全域农业产业结构调整，</w:t>
      </w:r>
      <w:r>
        <w:rPr>
          <w:rFonts w:hint="eastAsia" w:ascii="Times New Roman" w:hAnsi="Times New Roman" w:eastAsia="仿宋" w:cs="Times New Roman"/>
          <w:sz w:val="32"/>
          <w:szCs w:val="32"/>
          <w:lang w:val="en-US" w:eastAsia="zh-CN"/>
        </w:rPr>
        <w:t>对提升贵阳市森林覆盖率、推动农村经济发展、</w:t>
      </w:r>
      <w:r>
        <w:rPr>
          <w:rFonts w:hint="default" w:ascii="Times New Roman" w:hAnsi="Times New Roman" w:eastAsia="仿宋" w:cs="Times New Roman"/>
          <w:sz w:val="32"/>
          <w:szCs w:val="32"/>
        </w:rPr>
        <w:t>打造</w:t>
      </w:r>
      <w:r>
        <w:rPr>
          <w:rFonts w:hint="eastAsia" w:ascii="Times New Roman" w:hAnsi="Times New Roman" w:eastAsia="仿宋" w:cs="Times New Roman"/>
          <w:sz w:val="32"/>
          <w:szCs w:val="32"/>
          <w:lang w:val="en-US" w:eastAsia="zh-CN"/>
        </w:rPr>
        <w:t>乡村特色旅游各方面都有着持续影响，同时项目实施过程中还和脱贫攻坚任务进行结合，</w:t>
      </w:r>
      <w:r>
        <w:rPr>
          <w:rFonts w:hint="eastAsia" w:ascii="仿宋" w:hAnsi="仿宋" w:eastAsia="仿宋" w:cs="仿宋_GB2312"/>
          <w:sz w:val="32"/>
          <w:szCs w:val="32"/>
        </w:rPr>
        <w:t>强化产业的扶贫带动作用，充分考虑低贫困农户的增收问题</w:t>
      </w:r>
      <w:r>
        <w:rPr>
          <w:rFonts w:hint="eastAsia" w:ascii="仿宋" w:hAnsi="仿宋" w:eastAsia="仿宋" w:cs="仿宋_GB2312"/>
          <w:sz w:val="32"/>
          <w:szCs w:val="32"/>
          <w:lang w:eastAsia="zh-CN"/>
        </w:rPr>
        <w:t>。</w:t>
      </w:r>
      <w:r>
        <w:rPr>
          <w:rFonts w:hint="default" w:ascii="Times New Roman" w:hAnsi="Times New Roman" w:eastAsia="仿宋" w:cs="Times New Roman"/>
          <w:bCs/>
          <w:sz w:val="32"/>
          <w:szCs w:val="32"/>
          <w:lang w:val="en-US" w:eastAsia="zh-CN"/>
        </w:rPr>
        <w:t>贵阳市农业产业结构调整项目</w:t>
      </w:r>
      <w:r>
        <w:rPr>
          <w:rFonts w:hint="eastAsia" w:ascii="Times New Roman" w:hAnsi="Times New Roman" w:eastAsia="仿宋" w:cs="Times New Roman"/>
          <w:bCs/>
          <w:sz w:val="32"/>
          <w:szCs w:val="32"/>
          <w:lang w:val="en-US" w:eastAsia="zh-CN"/>
        </w:rPr>
        <w:t>作为三年滚动的改革项目，贵阳市人民政府出台了</w:t>
      </w:r>
      <w:r>
        <w:rPr>
          <w:rFonts w:hint="eastAsia" w:ascii="仿宋" w:hAnsi="仿宋" w:eastAsia="仿宋" w:cs="仿宋_GB2312"/>
          <w:sz w:val="32"/>
          <w:szCs w:val="32"/>
        </w:rPr>
        <w:t>《贵阳市农业产业结构调整行动计划》</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2018-2019</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并出台了项目奖补资金实施方案，</w:t>
      </w:r>
      <w:r>
        <w:rPr>
          <w:rFonts w:hint="default" w:ascii="Times New Roman" w:hAnsi="Times New Roman" w:eastAsia="仿宋" w:cs="Times New Roman"/>
          <w:sz w:val="32"/>
          <w:szCs w:val="32"/>
          <w:lang w:val="en-US" w:eastAsia="zh-CN"/>
        </w:rPr>
        <w:t>从项目发展对各版块的影响</w:t>
      </w:r>
      <w:r>
        <w:rPr>
          <w:rFonts w:hint="eastAsia" w:ascii="Times New Roman" w:hAnsi="Times New Roman" w:eastAsia="仿宋" w:cs="Times New Roman"/>
          <w:sz w:val="32"/>
          <w:szCs w:val="32"/>
          <w:lang w:val="en-US" w:eastAsia="zh-CN"/>
        </w:rPr>
        <w:t>及政策支持</w:t>
      </w:r>
      <w:r>
        <w:rPr>
          <w:rFonts w:hint="default" w:ascii="Times New Roman" w:hAnsi="Times New Roman" w:eastAsia="仿宋" w:cs="Times New Roman"/>
          <w:sz w:val="32"/>
          <w:szCs w:val="32"/>
          <w:lang w:val="en-US" w:eastAsia="zh-CN"/>
        </w:rPr>
        <w:t>来看是</w:t>
      </w:r>
      <w:r>
        <w:rPr>
          <w:rFonts w:hint="eastAsia" w:ascii="Times New Roman" w:hAnsi="Times New Roman" w:eastAsia="仿宋" w:cs="Times New Roman"/>
          <w:sz w:val="32"/>
          <w:szCs w:val="32"/>
          <w:lang w:val="en-US" w:eastAsia="zh-CN"/>
        </w:rPr>
        <w:t>均</w:t>
      </w:r>
      <w:r>
        <w:rPr>
          <w:rFonts w:hint="default" w:ascii="Times New Roman" w:hAnsi="Times New Roman" w:eastAsia="仿宋" w:cs="Times New Roman"/>
          <w:sz w:val="32"/>
          <w:szCs w:val="32"/>
          <w:lang w:val="en-US" w:eastAsia="zh-CN"/>
        </w:rPr>
        <w:t>具有较强可持续性。</w:t>
      </w:r>
    </w:p>
    <w:p>
      <w:pPr>
        <w:pStyle w:val="2"/>
        <w:numPr>
          <w:ilvl w:val="0"/>
          <w:numId w:val="0"/>
        </w:numPr>
        <w:ind w:firstLine="640" w:firstLineChars="200"/>
        <w:rPr>
          <w:rFonts w:hint="default" w:ascii="Times New Roman" w:hAnsi="Times New Roman" w:eastAsia="仿宋" w:cs="Times New Roman"/>
          <w:kern w:val="2"/>
          <w:sz w:val="32"/>
          <w:szCs w:val="32"/>
          <w:highlight w:val="yellow"/>
          <w:lang w:val="en-US" w:eastAsia="zh-CN" w:bidi="ar-SA"/>
        </w:rPr>
      </w:pPr>
      <w:r>
        <w:rPr>
          <w:rFonts w:hint="default" w:ascii="Times New Roman" w:hAnsi="Times New Roman" w:eastAsia="仿宋" w:cs="Times New Roman"/>
          <w:bCs/>
          <w:sz w:val="32"/>
          <w:szCs w:val="32"/>
          <w:highlight w:val="none"/>
          <w:lang w:val="en-US" w:eastAsia="zh-CN"/>
        </w:rPr>
        <w:t>根据评分标准，</w:t>
      </w:r>
      <w:r>
        <w:rPr>
          <w:rFonts w:hint="default" w:ascii="Times New Roman" w:hAnsi="Times New Roman" w:eastAsia="仿宋" w:cs="Times New Roman"/>
          <w:b w:val="0"/>
          <w:bCs/>
          <w:sz w:val="32"/>
          <w:szCs w:val="32"/>
          <w:highlight w:val="none"/>
          <w:lang w:val="en-US" w:eastAsia="zh-CN"/>
        </w:rPr>
        <w:t>“可持续影响”</w:t>
      </w:r>
      <w:r>
        <w:rPr>
          <w:rFonts w:hint="default" w:ascii="Times New Roman" w:hAnsi="Times New Roman" w:eastAsia="仿宋" w:cs="Times New Roman"/>
          <w:bCs/>
          <w:sz w:val="32"/>
          <w:szCs w:val="32"/>
          <w:highlight w:val="none"/>
          <w:lang w:val="en-US" w:eastAsia="zh-CN"/>
        </w:rPr>
        <w:t>得分为90.00分。</w:t>
      </w:r>
    </w:p>
    <w:p>
      <w:pPr>
        <w:ind w:firstLine="643" w:firstLineChars="200"/>
        <w:jc w:val="left"/>
        <w:outlineLvl w:val="1"/>
        <w:rPr>
          <w:rFonts w:hint="default" w:ascii="Times New Roman" w:hAnsi="Times New Roman" w:eastAsia="仿宋" w:cs="Times New Roman"/>
          <w:b/>
          <w:bCs/>
          <w:sz w:val="32"/>
          <w:szCs w:val="32"/>
          <w:lang w:val="en-US" w:eastAsia="zh-CN"/>
        </w:rPr>
      </w:pPr>
      <w:bookmarkStart w:id="41" w:name="_Toc11028"/>
      <w:r>
        <w:rPr>
          <w:rFonts w:hint="default" w:ascii="Times New Roman" w:hAnsi="Times New Roman" w:eastAsia="仿宋" w:cs="Times New Roman"/>
          <w:b/>
          <w:bCs/>
          <w:sz w:val="32"/>
          <w:szCs w:val="32"/>
          <w:lang w:val="en-US" w:eastAsia="zh-CN"/>
        </w:rPr>
        <w:t>（七）社会公众或服务对象满意度</w:t>
      </w:r>
      <w:bookmarkEnd w:id="41"/>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为评价受益群众的满意度，本次主要采用问卷调查方式获得数据，共发放调查问卷</w:t>
      </w:r>
      <w:r>
        <w:rPr>
          <w:rFonts w:hint="eastAsia" w:ascii="Times New Roman" w:hAnsi="Times New Roman" w:eastAsia="仿宋" w:cs="Times New Roman"/>
          <w:bCs/>
          <w:sz w:val="32"/>
          <w:szCs w:val="32"/>
          <w:lang w:val="en-US" w:eastAsia="zh-CN"/>
        </w:rPr>
        <w:t>80</w:t>
      </w:r>
      <w:r>
        <w:rPr>
          <w:rFonts w:hint="default" w:ascii="Times New Roman" w:hAnsi="Times New Roman" w:eastAsia="仿宋" w:cs="Times New Roman"/>
          <w:bCs/>
          <w:sz w:val="32"/>
          <w:szCs w:val="32"/>
          <w:lang w:val="en-US" w:eastAsia="zh-CN"/>
        </w:rPr>
        <w:t>份，收回有效调查问卷73份，有效调查问卷回收率为9</w:t>
      </w:r>
      <w:r>
        <w:rPr>
          <w:rFonts w:hint="eastAsia"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25</w:t>
      </w:r>
      <w:r>
        <w:rPr>
          <w:rFonts w:hint="default" w:ascii="Times New Roman" w:hAnsi="Times New Roman" w:eastAsia="仿宋" w:cs="Times New Roman"/>
          <w:bCs/>
          <w:sz w:val="32"/>
          <w:szCs w:val="32"/>
          <w:lang w:val="en-US" w:eastAsia="zh-CN"/>
        </w:rPr>
        <w:t>%。问卷调查结果显示，受益群众满意度平均满意度93.79%（详见附件</w:t>
      </w:r>
      <w:r>
        <w:rPr>
          <w:rFonts w:hint="eastAsia"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lang w:val="en-US" w:eastAsia="zh-CN"/>
        </w:rPr>
        <w:t>）。</w:t>
      </w:r>
    </w:p>
    <w:p>
      <w:pPr>
        <w:ind w:firstLine="640" w:firstLineChars="200"/>
        <w:jc w:val="left"/>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lang w:val="en-US" w:eastAsia="zh-CN"/>
        </w:rPr>
        <w:t>根据评分标准，“受益群众满意度”的得分为93.79分。</w:t>
      </w:r>
    </w:p>
    <w:p>
      <w:pPr>
        <w:keepNext w:val="0"/>
        <w:keepLines w:val="0"/>
        <w:pageBreakBefore w:val="0"/>
        <w:widowControl w:val="0"/>
        <w:kinsoku/>
        <w:wordWrap/>
        <w:overflowPunct/>
        <w:topLinePunct w:val="0"/>
        <w:autoSpaceDE/>
        <w:autoSpaceDN/>
        <w:bidi w:val="0"/>
        <w:adjustRightInd/>
        <w:snapToGrid/>
        <w:spacing w:before="625" w:beforeLines="200"/>
        <w:ind w:firstLine="643" w:firstLineChars="200"/>
        <w:jc w:val="left"/>
        <w:textAlignment w:val="auto"/>
        <w:outlineLvl w:val="0"/>
        <w:rPr>
          <w:rFonts w:hint="default" w:ascii="Times New Roman" w:hAnsi="Times New Roman" w:eastAsia="宋体" w:cs="Times New Roman"/>
          <w:b/>
          <w:bCs/>
          <w:sz w:val="32"/>
          <w:szCs w:val="32"/>
          <w:lang w:val="en-US" w:eastAsia="zh-CN"/>
        </w:rPr>
      </w:pPr>
      <w:bookmarkStart w:id="42" w:name="_Toc7767"/>
      <w:r>
        <w:rPr>
          <w:rFonts w:hint="default" w:ascii="Times New Roman" w:hAnsi="Times New Roman" w:eastAsia="宋体" w:cs="Times New Roman"/>
          <w:b/>
          <w:bCs/>
          <w:sz w:val="32"/>
          <w:szCs w:val="32"/>
          <w:lang w:val="en-US" w:eastAsia="zh-CN"/>
        </w:rPr>
        <w:t>四、综合评价情况及评价结论</w:t>
      </w:r>
      <w:bookmarkEnd w:id="42"/>
    </w:p>
    <w:p>
      <w:pPr>
        <w:spacing w:line="348" w:lineRule="auto"/>
        <w:ind w:firstLine="506"/>
        <w:rPr>
          <w:rFonts w:hint="default" w:ascii="Times New Roman" w:hAnsi="Times New Roman" w:eastAsia="仿宋_GB2312" w:cs="Times New Roman"/>
          <w:b/>
          <w:spacing w:val="6"/>
          <w:sz w:val="32"/>
          <w:szCs w:val="32"/>
        </w:rPr>
      </w:pPr>
      <w:bookmarkStart w:id="43" w:name="_Toc17856_WPSOffice_Level2"/>
      <w:bookmarkStart w:id="44" w:name="_Toc148_WPSOffice_Level2"/>
      <w:r>
        <w:rPr>
          <w:rFonts w:hint="default" w:ascii="Times New Roman" w:hAnsi="Times New Roman" w:eastAsia="仿宋_GB2312" w:cs="Times New Roman"/>
          <w:b/>
          <w:spacing w:val="6"/>
          <w:sz w:val="32"/>
          <w:szCs w:val="32"/>
        </w:rPr>
        <w:t>本项目的综合绩效评价为“</w:t>
      </w:r>
      <w:r>
        <w:rPr>
          <w:rFonts w:hint="default" w:ascii="Times New Roman" w:hAnsi="Times New Roman" w:eastAsia="仿宋_GB2312" w:cs="Times New Roman"/>
          <w:b/>
          <w:spacing w:val="6"/>
          <w:sz w:val="32"/>
          <w:szCs w:val="32"/>
          <w:lang w:val="en-US" w:eastAsia="zh-CN"/>
        </w:rPr>
        <w:t>优</w:t>
      </w:r>
      <w:r>
        <w:rPr>
          <w:rFonts w:hint="default" w:ascii="Times New Roman" w:hAnsi="Times New Roman" w:eastAsia="仿宋_GB2312" w:cs="Times New Roman"/>
          <w:b/>
          <w:spacing w:val="6"/>
          <w:sz w:val="32"/>
          <w:szCs w:val="32"/>
        </w:rPr>
        <w:t>”。</w:t>
      </w:r>
      <w:bookmarkEnd w:id="43"/>
      <w:bookmarkEnd w:id="44"/>
    </w:p>
    <w:p>
      <w:pPr>
        <w:spacing w:line="348" w:lineRule="auto"/>
        <w:ind w:firstLine="506"/>
        <w:rPr>
          <w:rFonts w:hint="default" w:ascii="Times New Roman" w:hAnsi="Times New Roman" w:eastAsia="仿宋_GB2312" w:cs="Times New Roman"/>
          <w:b/>
          <w:spacing w:val="6"/>
          <w:sz w:val="32"/>
          <w:szCs w:val="32"/>
        </w:rPr>
      </w:pPr>
      <w:bookmarkStart w:id="45" w:name="_Toc29448_WPSOffice_Level3"/>
      <w:bookmarkStart w:id="46" w:name="_Toc27182_WPSOffice_Level3"/>
      <w:r>
        <w:rPr>
          <w:rFonts w:hint="default" w:ascii="Times New Roman" w:hAnsi="Times New Roman" w:eastAsia="仿宋_GB2312" w:cs="Times New Roman"/>
          <w:b/>
          <w:spacing w:val="6"/>
          <w:sz w:val="32"/>
          <w:szCs w:val="32"/>
          <w:lang w:eastAsia="zh-CN"/>
        </w:rPr>
        <w:t>（</w:t>
      </w:r>
      <w:r>
        <w:rPr>
          <w:rFonts w:hint="default" w:ascii="Times New Roman" w:hAnsi="Times New Roman" w:eastAsia="仿宋_GB2312" w:cs="Times New Roman"/>
          <w:b/>
          <w:spacing w:val="6"/>
          <w:sz w:val="32"/>
          <w:szCs w:val="32"/>
          <w:lang w:val="en-US" w:eastAsia="zh-CN"/>
        </w:rPr>
        <w:t>一</w:t>
      </w:r>
      <w:r>
        <w:rPr>
          <w:rFonts w:hint="default" w:ascii="Times New Roman" w:hAnsi="Times New Roman" w:eastAsia="仿宋_GB2312" w:cs="Times New Roman"/>
          <w:b/>
          <w:spacing w:val="6"/>
          <w:sz w:val="32"/>
          <w:szCs w:val="32"/>
          <w:lang w:eastAsia="zh-CN"/>
        </w:rPr>
        <w:t>）</w:t>
      </w:r>
      <w:r>
        <w:rPr>
          <w:rFonts w:hint="default" w:ascii="Times New Roman" w:hAnsi="Times New Roman" w:eastAsia="仿宋_GB2312" w:cs="Times New Roman"/>
          <w:b/>
          <w:spacing w:val="6"/>
          <w:sz w:val="32"/>
          <w:szCs w:val="32"/>
        </w:rPr>
        <w:t>决策指标</w:t>
      </w:r>
      <w:bookmarkEnd w:id="45"/>
      <w:bookmarkEnd w:id="46"/>
    </w:p>
    <w:p>
      <w:pPr>
        <w:spacing w:line="348" w:lineRule="auto"/>
        <w:ind w:firstLine="506"/>
        <w:rPr>
          <w:rFonts w:hint="default" w:ascii="Times New Roman" w:hAnsi="Times New Roman" w:eastAsia="仿宋_GB2312" w:cs="Times New Roman"/>
          <w:b/>
          <w:spacing w:val="6"/>
          <w:sz w:val="32"/>
          <w:szCs w:val="32"/>
        </w:rPr>
      </w:pPr>
      <w:bookmarkStart w:id="47" w:name="_Toc4811_WPSOffice_Level2"/>
      <w:bookmarkStart w:id="48" w:name="_Toc13638_WPSOffice_Level2"/>
      <w:r>
        <w:rPr>
          <w:rFonts w:hint="default" w:ascii="Times New Roman" w:hAnsi="Times New Roman" w:eastAsia="仿宋_GB2312" w:cs="Times New Roman"/>
          <w:b/>
          <w:spacing w:val="6"/>
          <w:sz w:val="32"/>
          <w:szCs w:val="32"/>
        </w:rPr>
        <w:t>决策指标的绩效评价等级为“优”。</w:t>
      </w:r>
      <w:bookmarkEnd w:id="47"/>
      <w:bookmarkEnd w:id="48"/>
    </w:p>
    <w:p>
      <w:pPr>
        <w:spacing w:line="348" w:lineRule="auto"/>
        <w:ind w:firstLine="504"/>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val="en-US" w:eastAsia="zh-CN"/>
        </w:rPr>
        <w:t>农业产业结构调整项目</w:t>
      </w:r>
      <w:r>
        <w:rPr>
          <w:rFonts w:hint="default" w:ascii="Times New Roman" w:hAnsi="Times New Roman" w:eastAsia="仿宋_GB2312" w:cs="Times New Roman"/>
          <w:spacing w:val="6"/>
          <w:sz w:val="32"/>
          <w:szCs w:val="32"/>
        </w:rPr>
        <w:t>资金立项依据充分；资金审批文件齐全，立项程序规范；绩效目标设置合理；绩效指标</w:t>
      </w:r>
      <w:r>
        <w:rPr>
          <w:rFonts w:hint="eastAsia" w:ascii="Times New Roman" w:hAnsi="Times New Roman" w:eastAsia="仿宋_GB2312" w:cs="Times New Roman"/>
          <w:spacing w:val="6"/>
          <w:sz w:val="32"/>
          <w:szCs w:val="32"/>
          <w:lang w:val="en-US" w:eastAsia="zh-CN"/>
        </w:rPr>
        <w:t>明确性一般</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val="en-US" w:eastAsia="zh-CN"/>
        </w:rPr>
        <w:t>资金到位率100.00%，</w:t>
      </w:r>
      <w:r>
        <w:rPr>
          <w:rFonts w:hint="default" w:ascii="Times New Roman" w:hAnsi="Times New Roman" w:eastAsia="仿宋_GB2312" w:cs="Times New Roman"/>
          <w:spacing w:val="6"/>
          <w:sz w:val="32"/>
          <w:szCs w:val="32"/>
        </w:rPr>
        <w:t>资金</w:t>
      </w:r>
      <w:r>
        <w:rPr>
          <w:rFonts w:hint="default" w:ascii="Times New Roman" w:hAnsi="Times New Roman" w:eastAsia="仿宋_GB2312" w:cs="Times New Roman"/>
          <w:spacing w:val="6"/>
          <w:sz w:val="32"/>
          <w:szCs w:val="32"/>
          <w:lang w:val="en-US" w:eastAsia="zh-CN"/>
        </w:rPr>
        <w:t>及时到位</w:t>
      </w:r>
      <w:r>
        <w:rPr>
          <w:rFonts w:hint="default" w:ascii="Times New Roman" w:hAnsi="Times New Roman" w:eastAsia="仿宋_GB2312" w:cs="Times New Roman"/>
          <w:spacing w:val="6"/>
          <w:sz w:val="32"/>
          <w:szCs w:val="32"/>
        </w:rPr>
        <w:t>。</w:t>
      </w:r>
    </w:p>
    <w:p>
      <w:pPr>
        <w:spacing w:line="348" w:lineRule="auto"/>
        <w:ind w:firstLine="506"/>
        <w:rPr>
          <w:rFonts w:hint="default" w:ascii="Times New Roman" w:hAnsi="Times New Roman" w:eastAsia="仿宋_GB2312" w:cs="Times New Roman"/>
          <w:b/>
          <w:spacing w:val="6"/>
          <w:sz w:val="32"/>
          <w:szCs w:val="32"/>
        </w:rPr>
      </w:pPr>
      <w:bookmarkStart w:id="49" w:name="_Toc23996_WPSOffice_Level3"/>
      <w:bookmarkStart w:id="50" w:name="_Toc23030_WPSOffice_Level3"/>
      <w:r>
        <w:rPr>
          <w:rFonts w:hint="default" w:ascii="Times New Roman" w:hAnsi="Times New Roman" w:eastAsia="仿宋_GB2312" w:cs="Times New Roman"/>
          <w:b/>
          <w:spacing w:val="6"/>
          <w:sz w:val="32"/>
          <w:szCs w:val="32"/>
          <w:lang w:eastAsia="zh-CN"/>
        </w:rPr>
        <w:t>（</w:t>
      </w:r>
      <w:r>
        <w:rPr>
          <w:rFonts w:hint="default" w:ascii="Times New Roman" w:hAnsi="Times New Roman" w:eastAsia="仿宋_GB2312" w:cs="Times New Roman"/>
          <w:b/>
          <w:spacing w:val="6"/>
          <w:sz w:val="32"/>
          <w:szCs w:val="32"/>
          <w:lang w:val="en-US" w:eastAsia="zh-CN"/>
        </w:rPr>
        <w:t>二</w:t>
      </w:r>
      <w:r>
        <w:rPr>
          <w:rFonts w:hint="default" w:ascii="Times New Roman" w:hAnsi="Times New Roman" w:eastAsia="仿宋_GB2312" w:cs="Times New Roman"/>
          <w:b/>
          <w:spacing w:val="6"/>
          <w:sz w:val="32"/>
          <w:szCs w:val="32"/>
          <w:lang w:eastAsia="zh-CN"/>
        </w:rPr>
        <w:t>）</w:t>
      </w:r>
      <w:r>
        <w:rPr>
          <w:rFonts w:hint="default" w:ascii="Times New Roman" w:hAnsi="Times New Roman" w:eastAsia="仿宋_GB2312" w:cs="Times New Roman"/>
          <w:b/>
          <w:spacing w:val="6"/>
          <w:sz w:val="32"/>
          <w:szCs w:val="32"/>
        </w:rPr>
        <w:t>过程指标</w:t>
      </w:r>
      <w:bookmarkEnd w:id="49"/>
      <w:bookmarkEnd w:id="50"/>
    </w:p>
    <w:p>
      <w:pPr>
        <w:spacing w:line="348" w:lineRule="auto"/>
        <w:ind w:firstLine="506"/>
        <w:rPr>
          <w:rFonts w:hint="default" w:ascii="Times New Roman" w:hAnsi="Times New Roman" w:eastAsia="仿宋_GB2312" w:cs="Times New Roman"/>
          <w:b/>
          <w:spacing w:val="6"/>
          <w:sz w:val="32"/>
          <w:szCs w:val="32"/>
        </w:rPr>
      </w:pPr>
      <w:bookmarkStart w:id="51" w:name="_Toc14856_WPSOffice_Level2"/>
      <w:bookmarkStart w:id="52" w:name="_Toc20581_WPSOffice_Level2"/>
      <w:r>
        <w:rPr>
          <w:rFonts w:hint="default" w:ascii="Times New Roman" w:hAnsi="Times New Roman" w:eastAsia="仿宋_GB2312" w:cs="Times New Roman"/>
          <w:b/>
          <w:spacing w:val="6"/>
          <w:sz w:val="32"/>
          <w:szCs w:val="32"/>
        </w:rPr>
        <w:t>过程指标的绩效评价等级为“</w:t>
      </w:r>
      <w:r>
        <w:rPr>
          <w:rFonts w:hint="default" w:ascii="Times New Roman" w:hAnsi="Times New Roman" w:eastAsia="仿宋_GB2312" w:cs="Times New Roman"/>
          <w:b/>
          <w:spacing w:val="6"/>
          <w:sz w:val="32"/>
          <w:szCs w:val="32"/>
          <w:lang w:val="en-US" w:eastAsia="zh-CN"/>
        </w:rPr>
        <w:t>良</w:t>
      </w:r>
      <w:r>
        <w:rPr>
          <w:rFonts w:hint="default" w:ascii="Times New Roman" w:hAnsi="Times New Roman" w:eastAsia="仿宋_GB2312" w:cs="Times New Roman"/>
          <w:b/>
          <w:spacing w:val="6"/>
          <w:sz w:val="32"/>
          <w:szCs w:val="32"/>
        </w:rPr>
        <w:t>”。</w:t>
      </w:r>
      <w:bookmarkEnd w:id="51"/>
      <w:bookmarkEnd w:id="52"/>
    </w:p>
    <w:p>
      <w:pPr>
        <w:spacing w:line="348" w:lineRule="auto"/>
        <w:ind w:firstLine="504"/>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管理制度</w:t>
      </w:r>
      <w:r>
        <w:rPr>
          <w:rFonts w:hint="default" w:ascii="Times New Roman" w:hAnsi="Times New Roman" w:eastAsia="仿宋_GB2312" w:cs="Times New Roman"/>
          <w:spacing w:val="6"/>
          <w:sz w:val="32"/>
          <w:szCs w:val="32"/>
          <w:lang w:val="en-US" w:eastAsia="zh-CN"/>
        </w:rPr>
        <w:t>较为</w:t>
      </w:r>
      <w:r>
        <w:rPr>
          <w:rFonts w:hint="default" w:ascii="Times New Roman" w:hAnsi="Times New Roman" w:eastAsia="仿宋_GB2312" w:cs="Times New Roman"/>
          <w:spacing w:val="6"/>
          <w:sz w:val="32"/>
          <w:szCs w:val="32"/>
        </w:rPr>
        <w:t>健全性；</w:t>
      </w:r>
      <w:r>
        <w:rPr>
          <w:rFonts w:hint="default" w:ascii="Times New Roman" w:hAnsi="Times New Roman" w:eastAsia="仿宋_GB2312" w:cs="Times New Roman"/>
          <w:spacing w:val="6"/>
          <w:sz w:val="32"/>
          <w:szCs w:val="32"/>
          <w:lang w:val="en-US" w:eastAsia="zh-CN"/>
        </w:rPr>
        <w:t>管理制度执行较为有效</w:t>
      </w:r>
      <w:r>
        <w:rPr>
          <w:rFonts w:hint="default" w:ascii="Times New Roman" w:hAnsi="Times New Roman" w:eastAsia="仿宋_GB2312" w:cs="Times New Roman"/>
          <w:spacing w:val="6"/>
          <w:sz w:val="32"/>
          <w:szCs w:val="32"/>
        </w:rPr>
        <w:t>；项目质量可控</w:t>
      </w:r>
      <w:r>
        <w:rPr>
          <w:rFonts w:hint="default" w:ascii="Times New Roman" w:hAnsi="Times New Roman" w:eastAsia="仿宋_GB2312" w:cs="Times New Roman"/>
          <w:spacing w:val="6"/>
          <w:sz w:val="32"/>
          <w:szCs w:val="32"/>
          <w:lang w:eastAsia="zh-CN"/>
        </w:rPr>
        <w:t>；资金使用率</w:t>
      </w:r>
      <w:r>
        <w:rPr>
          <w:rFonts w:hint="default" w:ascii="Times New Roman" w:hAnsi="Times New Roman" w:eastAsia="仿宋_GB2312" w:cs="Times New Roman"/>
          <w:spacing w:val="6"/>
          <w:sz w:val="32"/>
          <w:szCs w:val="32"/>
          <w:lang w:val="en-US" w:eastAsia="zh-CN"/>
        </w:rPr>
        <w:t>为53.58%；资金使用符合</w:t>
      </w:r>
      <w:r>
        <w:rPr>
          <w:rFonts w:hint="default" w:ascii="Times New Roman" w:hAnsi="Times New Roman" w:eastAsia="仿宋" w:cs="Times New Roman"/>
          <w:bCs/>
          <w:sz w:val="32"/>
          <w:szCs w:val="32"/>
          <w:lang w:val="en-US" w:eastAsia="zh-CN"/>
        </w:rPr>
        <w:t>《贵阳市农业委员会市级财政专项资金管理办法（暂行）》的规定</w:t>
      </w:r>
      <w:r>
        <w:rPr>
          <w:rFonts w:hint="default" w:ascii="Times New Roman" w:hAnsi="Times New Roman" w:eastAsia="仿宋_GB2312" w:cs="Times New Roman"/>
          <w:spacing w:val="6"/>
          <w:sz w:val="32"/>
          <w:szCs w:val="32"/>
        </w:rPr>
        <w:t>；项目实施单位是否为保障资金的安全、规范运行而采取了必要的监控措施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财务监控有效</w:t>
      </w:r>
      <w:r>
        <w:rPr>
          <w:rFonts w:hint="default" w:ascii="Times New Roman" w:hAnsi="Times New Roman" w:eastAsia="仿宋_GB2312" w:cs="Times New Roman"/>
          <w:spacing w:val="6"/>
          <w:sz w:val="32"/>
          <w:szCs w:val="32"/>
        </w:rPr>
        <w:t>。</w:t>
      </w:r>
    </w:p>
    <w:p>
      <w:pPr>
        <w:spacing w:line="348" w:lineRule="auto"/>
        <w:ind w:firstLine="506"/>
        <w:rPr>
          <w:rFonts w:hint="default" w:ascii="Times New Roman" w:hAnsi="Times New Roman" w:eastAsia="仿宋_GB2312" w:cs="Times New Roman"/>
          <w:b/>
          <w:spacing w:val="6"/>
          <w:sz w:val="32"/>
          <w:szCs w:val="32"/>
        </w:rPr>
      </w:pPr>
      <w:bookmarkStart w:id="53" w:name="_Toc30881_WPSOffice_Level3"/>
      <w:bookmarkStart w:id="54" w:name="_Toc21911_WPSOffice_Level3"/>
      <w:r>
        <w:rPr>
          <w:rFonts w:hint="default" w:ascii="Times New Roman" w:hAnsi="Times New Roman" w:eastAsia="仿宋_GB2312" w:cs="Times New Roman"/>
          <w:b/>
          <w:spacing w:val="6"/>
          <w:sz w:val="32"/>
          <w:szCs w:val="32"/>
          <w:lang w:eastAsia="zh-CN"/>
        </w:rPr>
        <w:t>（</w:t>
      </w:r>
      <w:r>
        <w:rPr>
          <w:rFonts w:hint="default" w:ascii="Times New Roman" w:hAnsi="Times New Roman" w:eastAsia="仿宋_GB2312" w:cs="Times New Roman"/>
          <w:b/>
          <w:spacing w:val="6"/>
          <w:sz w:val="32"/>
          <w:szCs w:val="32"/>
          <w:lang w:val="en-US" w:eastAsia="zh-CN"/>
        </w:rPr>
        <w:t>三</w:t>
      </w:r>
      <w:r>
        <w:rPr>
          <w:rFonts w:hint="default" w:ascii="Times New Roman" w:hAnsi="Times New Roman" w:eastAsia="仿宋_GB2312" w:cs="Times New Roman"/>
          <w:b/>
          <w:spacing w:val="6"/>
          <w:sz w:val="32"/>
          <w:szCs w:val="32"/>
          <w:lang w:eastAsia="zh-CN"/>
        </w:rPr>
        <w:t>）</w:t>
      </w:r>
      <w:r>
        <w:rPr>
          <w:rFonts w:hint="default" w:ascii="Times New Roman" w:hAnsi="Times New Roman" w:eastAsia="仿宋_GB2312" w:cs="Times New Roman"/>
          <w:b/>
          <w:spacing w:val="6"/>
          <w:sz w:val="32"/>
          <w:szCs w:val="32"/>
        </w:rPr>
        <w:t>产出指标</w:t>
      </w:r>
      <w:bookmarkEnd w:id="53"/>
      <w:bookmarkEnd w:id="54"/>
    </w:p>
    <w:p>
      <w:pPr>
        <w:spacing w:line="348" w:lineRule="auto"/>
        <w:ind w:firstLine="506"/>
        <w:rPr>
          <w:rFonts w:hint="default" w:ascii="Times New Roman" w:hAnsi="Times New Roman" w:eastAsia="仿宋_GB2312" w:cs="Times New Roman"/>
          <w:b/>
          <w:spacing w:val="6"/>
          <w:sz w:val="32"/>
          <w:szCs w:val="32"/>
        </w:rPr>
      </w:pPr>
      <w:bookmarkStart w:id="55" w:name="_Toc25204_WPSOffice_Level2"/>
      <w:bookmarkStart w:id="56" w:name="_Toc18378_WPSOffice_Level2"/>
      <w:r>
        <w:rPr>
          <w:rFonts w:hint="default" w:ascii="Times New Roman" w:hAnsi="Times New Roman" w:eastAsia="仿宋_GB2312" w:cs="Times New Roman"/>
          <w:b/>
          <w:spacing w:val="6"/>
          <w:sz w:val="32"/>
          <w:szCs w:val="32"/>
        </w:rPr>
        <w:t>产出指标的绩效评价等级为“</w:t>
      </w:r>
      <w:r>
        <w:rPr>
          <w:rFonts w:hint="default" w:ascii="Times New Roman" w:hAnsi="Times New Roman" w:eastAsia="仿宋_GB2312" w:cs="Times New Roman"/>
          <w:b/>
          <w:spacing w:val="6"/>
          <w:sz w:val="32"/>
          <w:szCs w:val="32"/>
          <w:lang w:val="en-US" w:eastAsia="zh-CN"/>
        </w:rPr>
        <w:t>优</w:t>
      </w:r>
      <w:r>
        <w:rPr>
          <w:rFonts w:hint="default" w:ascii="Times New Roman" w:hAnsi="Times New Roman" w:eastAsia="仿宋_GB2312" w:cs="Times New Roman"/>
          <w:b/>
          <w:spacing w:val="6"/>
          <w:sz w:val="32"/>
          <w:szCs w:val="32"/>
        </w:rPr>
        <w:t>”。</w:t>
      </w:r>
      <w:bookmarkEnd w:id="55"/>
      <w:bookmarkEnd w:id="56"/>
    </w:p>
    <w:p>
      <w:pPr>
        <w:pStyle w:val="2"/>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lang w:val="en-US" w:eastAsia="zh-CN"/>
        </w:rPr>
        <w:t>截止2019年12月31日，贵阳市2019年度农业产业结构调整项目实施方案中计划实施面积200,000.00亩，</w:t>
      </w:r>
      <w:r>
        <w:rPr>
          <w:rFonts w:hint="eastAsia" w:ascii="Times New Roman" w:hAnsi="Times New Roman" w:eastAsia="仿宋" w:cs="Times New Roman"/>
          <w:sz w:val="32"/>
          <w:szCs w:val="32"/>
          <w:lang w:val="en-US" w:eastAsia="zh-CN"/>
        </w:rPr>
        <w:t>实际完成</w:t>
      </w:r>
      <w:r>
        <w:rPr>
          <w:rFonts w:hint="default" w:ascii="Times New Roman" w:hAnsi="Times New Roman" w:eastAsia="仿宋" w:cs="Times New Roman"/>
          <w:bCs/>
          <w:sz w:val="32"/>
          <w:szCs w:val="32"/>
          <w:lang w:val="en-US" w:eastAsia="zh-CN"/>
        </w:rPr>
        <w:t>实施面积217,612.00亩，实际完成率</w:t>
      </w:r>
      <w:r>
        <w:rPr>
          <w:rFonts w:hint="eastAsia" w:ascii="Times New Roman" w:hAnsi="Times New Roman" w:eastAsia="仿宋" w:cs="Times New Roman"/>
          <w:bCs/>
          <w:sz w:val="32"/>
          <w:szCs w:val="32"/>
          <w:lang w:val="en-US" w:eastAsia="zh-CN"/>
        </w:rPr>
        <w:t>108.81</w:t>
      </w:r>
      <w:r>
        <w:rPr>
          <w:rFonts w:hint="default" w:ascii="Times New Roman" w:hAnsi="Times New Roman" w:eastAsia="仿宋" w:cs="Times New Roman"/>
          <w:bCs/>
          <w:sz w:val="32"/>
          <w:szCs w:val="32"/>
          <w:lang w:val="en-US" w:eastAsia="zh-CN"/>
        </w:rPr>
        <w:t>%；抽查达到验收标准的项目综合占比为85.50%；各区（市、县）项目均已于2019年12月31日前及时完成；项目未发现支出超出奖补标准的情况。</w:t>
      </w:r>
    </w:p>
    <w:p>
      <w:pPr>
        <w:spacing w:line="348" w:lineRule="auto"/>
        <w:ind w:firstLine="506"/>
        <w:rPr>
          <w:rFonts w:hint="default" w:ascii="Times New Roman" w:hAnsi="Times New Roman" w:eastAsia="仿宋_GB2312" w:cs="Times New Roman"/>
          <w:b/>
          <w:spacing w:val="6"/>
          <w:sz w:val="32"/>
          <w:szCs w:val="32"/>
        </w:rPr>
      </w:pPr>
      <w:bookmarkStart w:id="57" w:name="_Toc3686_WPSOffice_Level3"/>
      <w:bookmarkStart w:id="58" w:name="_Toc2540_WPSOffice_Level3"/>
      <w:r>
        <w:rPr>
          <w:rFonts w:hint="default" w:ascii="Times New Roman" w:hAnsi="Times New Roman" w:eastAsia="仿宋_GB2312" w:cs="Times New Roman"/>
          <w:b/>
          <w:spacing w:val="6"/>
          <w:sz w:val="32"/>
          <w:szCs w:val="32"/>
          <w:lang w:eastAsia="zh-CN"/>
        </w:rPr>
        <w:t>（</w:t>
      </w:r>
      <w:r>
        <w:rPr>
          <w:rFonts w:hint="default" w:ascii="Times New Roman" w:hAnsi="Times New Roman" w:eastAsia="仿宋_GB2312" w:cs="Times New Roman"/>
          <w:b/>
          <w:spacing w:val="6"/>
          <w:sz w:val="32"/>
          <w:szCs w:val="32"/>
          <w:lang w:val="en-US" w:eastAsia="zh-CN"/>
        </w:rPr>
        <w:t>四</w:t>
      </w:r>
      <w:r>
        <w:rPr>
          <w:rFonts w:hint="default" w:ascii="Times New Roman" w:hAnsi="Times New Roman" w:eastAsia="仿宋_GB2312" w:cs="Times New Roman"/>
          <w:b/>
          <w:spacing w:val="6"/>
          <w:sz w:val="32"/>
          <w:szCs w:val="32"/>
          <w:lang w:eastAsia="zh-CN"/>
        </w:rPr>
        <w:t>）</w:t>
      </w:r>
      <w:r>
        <w:rPr>
          <w:rFonts w:hint="default" w:ascii="Times New Roman" w:hAnsi="Times New Roman" w:eastAsia="仿宋_GB2312" w:cs="Times New Roman"/>
          <w:b/>
          <w:spacing w:val="6"/>
          <w:sz w:val="32"/>
          <w:szCs w:val="32"/>
        </w:rPr>
        <w:t>效果指标</w:t>
      </w:r>
      <w:bookmarkEnd w:id="57"/>
      <w:bookmarkEnd w:id="58"/>
    </w:p>
    <w:p>
      <w:pPr>
        <w:spacing w:line="348" w:lineRule="auto"/>
        <w:ind w:firstLine="506"/>
        <w:rPr>
          <w:rFonts w:hint="default" w:ascii="Times New Roman" w:hAnsi="Times New Roman" w:eastAsia="仿宋_GB2312" w:cs="Times New Roman"/>
          <w:b/>
          <w:spacing w:val="6"/>
          <w:sz w:val="32"/>
          <w:szCs w:val="32"/>
        </w:rPr>
      </w:pPr>
      <w:bookmarkStart w:id="59" w:name="_Toc27182_WPSOffice_Level2"/>
      <w:bookmarkStart w:id="60" w:name="_Toc29448_WPSOffice_Level2"/>
      <w:r>
        <w:rPr>
          <w:rFonts w:hint="default" w:ascii="Times New Roman" w:hAnsi="Times New Roman" w:eastAsia="仿宋_GB2312" w:cs="Times New Roman"/>
          <w:b/>
          <w:spacing w:val="6"/>
          <w:sz w:val="32"/>
          <w:szCs w:val="32"/>
        </w:rPr>
        <w:t>效果指标的绩效评价等级为“优”。</w:t>
      </w:r>
      <w:bookmarkEnd w:id="59"/>
      <w:bookmarkEnd w:id="60"/>
    </w:p>
    <w:p>
      <w:pPr>
        <w:spacing w:line="348" w:lineRule="auto"/>
        <w:ind w:firstLine="504"/>
        <w:rPr>
          <w:rFonts w:hint="default" w:ascii="Times New Roman" w:hAnsi="Times New Roman" w:eastAsia="仿宋_GB2312" w:cs="Times New Roman"/>
          <w:spacing w:val="6"/>
          <w:sz w:val="32"/>
          <w:szCs w:val="32"/>
        </w:rPr>
      </w:pPr>
      <w:r>
        <w:rPr>
          <w:rFonts w:hint="default" w:ascii="Times New Roman" w:hAnsi="Times New Roman" w:eastAsia="仿宋" w:cs="Times New Roman"/>
          <w:bCs/>
          <w:sz w:val="32"/>
          <w:szCs w:val="32"/>
          <w:lang w:val="en-US" w:eastAsia="zh-CN"/>
        </w:rPr>
        <w:t>贵阳市2019年度农业产业结构调整项目预期可提供</w:t>
      </w:r>
      <w:r>
        <w:rPr>
          <w:rFonts w:hint="eastAsia" w:ascii="Times New Roman" w:hAnsi="Times New Roman" w:eastAsia="仿宋" w:cs="Times New Roman"/>
          <w:bCs/>
          <w:sz w:val="32"/>
          <w:szCs w:val="32"/>
          <w:lang w:val="en-US" w:eastAsia="zh-CN"/>
        </w:rPr>
        <w:t>约</w:t>
      </w:r>
      <w:r>
        <w:rPr>
          <w:rFonts w:hint="default" w:ascii="Times New Roman" w:hAnsi="Times New Roman" w:eastAsia="仿宋" w:cs="Times New Roman"/>
          <w:bCs/>
          <w:sz w:val="32"/>
          <w:szCs w:val="32"/>
          <w:lang w:val="en-US" w:eastAsia="zh-CN"/>
        </w:rPr>
        <w:t>4</w:t>
      </w:r>
      <w:r>
        <w:rPr>
          <w:rFonts w:hint="eastAsia" w:ascii="Times New Roman" w:hAnsi="Times New Roman" w:eastAsia="仿宋" w:cs="Times New Roman"/>
          <w:bCs/>
          <w:sz w:val="32"/>
          <w:szCs w:val="32"/>
          <w:lang w:val="en-US" w:eastAsia="zh-CN"/>
        </w:rPr>
        <w:t>530</w:t>
      </w:r>
      <w:r>
        <w:rPr>
          <w:rFonts w:hint="default" w:ascii="Times New Roman" w:hAnsi="Times New Roman" w:eastAsia="仿宋" w:cs="Times New Roman"/>
          <w:bCs/>
          <w:sz w:val="32"/>
          <w:szCs w:val="32"/>
          <w:lang w:val="en-US" w:eastAsia="zh-CN"/>
        </w:rPr>
        <w:t>0个就业机会；项目实施可</w:t>
      </w:r>
      <w:r>
        <w:rPr>
          <w:rFonts w:hint="default" w:ascii="Times New Roman" w:hAnsi="Times New Roman" w:eastAsia="仿宋" w:cs="Times New Roman"/>
          <w:sz w:val="32"/>
          <w:szCs w:val="32"/>
        </w:rPr>
        <w:t>强化产业的扶贫带动作用，实现了对可覆盖的贫困村和贫困户的全覆盖，带动800余个村，1048户贫困户2948人</w:t>
      </w:r>
      <w:r>
        <w:rPr>
          <w:rFonts w:hint="default" w:ascii="Times New Roman" w:hAnsi="Times New Roman" w:eastAsia="仿宋" w:cs="Times New Roman"/>
          <w:sz w:val="32"/>
          <w:szCs w:val="32"/>
          <w:lang w:eastAsia="zh-CN"/>
        </w:rPr>
        <w:t>。</w:t>
      </w:r>
      <w:r>
        <w:rPr>
          <w:rFonts w:hint="default" w:ascii="Times New Roman" w:hAnsi="Times New Roman" w:eastAsia="仿宋_GB2312" w:cs="Times New Roman"/>
          <w:sz w:val="32"/>
          <w:szCs w:val="32"/>
          <w:lang w:val="en-US" w:eastAsia="zh-CN"/>
        </w:rPr>
        <w:t>项目实施面积为</w:t>
      </w:r>
      <w:r>
        <w:rPr>
          <w:rFonts w:hint="eastAsia" w:ascii="Times New Roman" w:hAnsi="Times New Roman" w:eastAsia="仿宋_GB2312" w:cs="Times New Roman"/>
          <w:sz w:val="32"/>
          <w:szCs w:val="32"/>
          <w:lang w:val="en-US" w:eastAsia="zh-CN"/>
        </w:rPr>
        <w:t>21.76</w:t>
      </w:r>
      <w:r>
        <w:rPr>
          <w:rFonts w:hint="default" w:ascii="Times New Roman" w:hAnsi="Times New Roman" w:eastAsia="仿宋_GB2312" w:cs="Times New Roman"/>
          <w:sz w:val="32"/>
          <w:szCs w:val="32"/>
        </w:rPr>
        <w:t>万亩，</w:t>
      </w:r>
      <w:r>
        <w:rPr>
          <w:rFonts w:hint="default" w:ascii="Times New Roman" w:hAnsi="Times New Roman" w:eastAsia="仿宋_GB2312" w:cs="Times New Roman"/>
          <w:sz w:val="32"/>
          <w:szCs w:val="32"/>
          <w:lang w:val="en-US" w:eastAsia="zh-CN"/>
        </w:rPr>
        <w:t>预期能实现将森林覆盖率提升至53%的目标；项目</w:t>
      </w:r>
      <w:r>
        <w:rPr>
          <w:rFonts w:hint="eastAsia" w:ascii="Times New Roman" w:hAnsi="Times New Roman" w:eastAsia="仿宋" w:cs="Times New Roman"/>
          <w:sz w:val="32"/>
          <w:szCs w:val="32"/>
          <w:lang w:val="en-US" w:eastAsia="zh-CN"/>
        </w:rPr>
        <w:t>对提升贵阳市森林覆盖率、推动农村经济发展、</w:t>
      </w:r>
      <w:r>
        <w:rPr>
          <w:rFonts w:hint="default" w:ascii="Times New Roman" w:hAnsi="Times New Roman" w:eastAsia="仿宋" w:cs="Times New Roman"/>
          <w:sz w:val="32"/>
          <w:szCs w:val="32"/>
        </w:rPr>
        <w:t>打造</w:t>
      </w:r>
      <w:r>
        <w:rPr>
          <w:rFonts w:hint="eastAsia" w:ascii="Times New Roman" w:hAnsi="Times New Roman" w:eastAsia="仿宋" w:cs="Times New Roman"/>
          <w:sz w:val="32"/>
          <w:szCs w:val="32"/>
          <w:lang w:val="en-US" w:eastAsia="zh-CN"/>
        </w:rPr>
        <w:t>乡村特色旅游各方面都有着持续影响，同时项目实施过程中还和脱贫攻坚任务进行结合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影响可持续</w:t>
      </w:r>
      <w:r>
        <w:rPr>
          <w:rFonts w:hint="eastAsia" w:ascii="Times New Roman" w:hAnsi="Times New Roman" w:eastAsia="仿宋" w:cs="Times New Roman"/>
          <w:sz w:val="32"/>
          <w:szCs w:val="32"/>
          <w:lang w:val="en-US" w:eastAsia="zh-CN"/>
        </w:rPr>
        <w:t>性较强</w:t>
      </w:r>
      <w:r>
        <w:rPr>
          <w:rFonts w:hint="default" w:ascii="Times New Roman" w:hAnsi="Times New Roman" w:eastAsia="仿宋" w:cs="Times New Roman"/>
          <w:sz w:val="32"/>
          <w:szCs w:val="32"/>
          <w:lang w:val="en-US" w:eastAsia="zh-CN"/>
        </w:rPr>
        <w:t>；</w:t>
      </w:r>
      <w:r>
        <w:rPr>
          <w:rFonts w:hint="default" w:ascii="Times New Roman" w:hAnsi="Times New Roman" w:eastAsia="仿宋_GB2312" w:cs="Times New Roman"/>
          <w:spacing w:val="6"/>
          <w:sz w:val="32"/>
          <w:szCs w:val="32"/>
        </w:rPr>
        <w:t>受益</w:t>
      </w:r>
      <w:r>
        <w:rPr>
          <w:rFonts w:hint="default" w:ascii="Times New Roman" w:hAnsi="Times New Roman" w:eastAsia="仿宋_GB2312" w:cs="Times New Roman"/>
          <w:spacing w:val="6"/>
          <w:sz w:val="32"/>
          <w:szCs w:val="32"/>
          <w:lang w:val="en-US" w:eastAsia="zh-CN"/>
        </w:rPr>
        <w:t>群众</w:t>
      </w:r>
      <w:r>
        <w:rPr>
          <w:rFonts w:hint="default" w:ascii="Times New Roman" w:hAnsi="Times New Roman" w:eastAsia="仿宋_GB2312" w:cs="Times New Roman"/>
          <w:spacing w:val="6"/>
          <w:sz w:val="32"/>
          <w:szCs w:val="32"/>
        </w:rPr>
        <w:t>平均满意度</w:t>
      </w:r>
      <w:r>
        <w:rPr>
          <w:rFonts w:hint="default" w:ascii="Times New Roman" w:hAnsi="Times New Roman" w:eastAsia="仿宋_GB2312" w:cs="Times New Roman"/>
          <w:spacing w:val="6"/>
          <w:sz w:val="32"/>
          <w:szCs w:val="32"/>
          <w:lang w:val="en-US" w:eastAsia="zh-CN"/>
        </w:rPr>
        <w:t>为93.79分</w:t>
      </w:r>
      <w:r>
        <w:rPr>
          <w:rFonts w:hint="default" w:ascii="Times New Roman" w:hAnsi="Times New Roman" w:eastAsia="仿宋_GB2312" w:cs="Times New Roman"/>
          <w:spacing w:val="6"/>
          <w:sz w:val="32"/>
          <w:szCs w:val="32"/>
        </w:rPr>
        <w:t>。</w:t>
      </w:r>
    </w:p>
    <w:p>
      <w:pPr>
        <w:spacing w:line="348" w:lineRule="auto"/>
        <w:ind w:firstLine="504"/>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综上所述，本项目的综合绩效评价及一级指标的绩效情况如表</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所示。</w:t>
      </w:r>
    </w:p>
    <w:p>
      <w:pPr>
        <w:ind w:firstLine="504"/>
        <w:jc w:val="center"/>
        <w:rPr>
          <w:rFonts w:hint="default" w:ascii="Times New Roman" w:hAnsi="Times New Roman" w:cs="Times New Roman"/>
          <w:spacing w:val="6"/>
        </w:rPr>
      </w:pPr>
      <w:bookmarkStart w:id="61" w:name="_Toc23996_WPSOffice_Level2"/>
      <w:bookmarkStart w:id="62" w:name="_Toc23030_WPSOffice_Level2"/>
    </w:p>
    <w:p>
      <w:pPr>
        <w:rPr>
          <w:rFonts w:hint="default" w:ascii="Times New Roman" w:hAnsi="Times New Roman" w:eastAsia="黑体" w:cs="Times New Roman"/>
          <w:b/>
          <w:bCs w:val="0"/>
          <w:sz w:val="24"/>
          <w:szCs w:val="24"/>
          <w:lang w:val="en-US" w:eastAsia="zh-CN"/>
        </w:rPr>
      </w:pPr>
      <w:r>
        <w:rPr>
          <w:rFonts w:hint="default" w:ascii="Times New Roman" w:hAnsi="Times New Roman" w:eastAsia="黑体" w:cs="Times New Roman"/>
          <w:b/>
          <w:bCs w:val="0"/>
          <w:sz w:val="24"/>
          <w:szCs w:val="24"/>
          <w:lang w:val="en-US" w:eastAsia="zh-CN"/>
        </w:rPr>
        <w:br w:type="page"/>
      </w:r>
    </w:p>
    <w:p>
      <w:pPr>
        <w:pStyle w:val="2"/>
        <w:ind w:left="0" w:leftChars="0" w:firstLine="0" w:firstLineChars="0"/>
        <w:jc w:val="center"/>
        <w:rPr>
          <w:rFonts w:hint="default" w:ascii="Times New Roman" w:hAnsi="Times New Roman" w:eastAsia="黑体" w:cs="Times New Roman"/>
          <w:b/>
          <w:bCs w:val="0"/>
          <w:sz w:val="24"/>
          <w:szCs w:val="24"/>
          <w:lang w:val="en-US" w:eastAsia="zh-CN"/>
        </w:rPr>
      </w:pPr>
      <w:r>
        <w:rPr>
          <w:rFonts w:hint="default" w:ascii="Times New Roman" w:hAnsi="Times New Roman" w:eastAsia="黑体" w:cs="Times New Roman"/>
          <w:b/>
          <w:bCs w:val="0"/>
          <w:sz w:val="24"/>
          <w:szCs w:val="24"/>
          <w:lang w:val="en-US" w:eastAsia="zh-CN"/>
        </w:rPr>
        <w:t>表</w:t>
      </w:r>
      <w:r>
        <w:rPr>
          <w:rFonts w:hint="eastAsia" w:ascii="Times New Roman" w:hAnsi="Times New Roman" w:eastAsia="黑体" w:cs="Times New Roman"/>
          <w:b/>
          <w:bCs w:val="0"/>
          <w:sz w:val="24"/>
          <w:szCs w:val="24"/>
          <w:lang w:val="en-US" w:eastAsia="zh-CN"/>
        </w:rPr>
        <w:t>4</w:t>
      </w:r>
      <w:r>
        <w:rPr>
          <w:rFonts w:hint="default" w:ascii="Times New Roman" w:hAnsi="Times New Roman" w:eastAsia="黑体" w:cs="Times New Roman"/>
          <w:b/>
          <w:bCs w:val="0"/>
          <w:sz w:val="24"/>
          <w:szCs w:val="24"/>
          <w:lang w:val="en-US" w:eastAsia="zh-CN"/>
        </w:rPr>
        <w:t xml:space="preserve">     项目综合绩效评价结论</w:t>
      </w:r>
      <w:bookmarkEnd w:id="61"/>
      <w:bookmarkEnd w:id="62"/>
    </w:p>
    <w:tbl>
      <w:tblPr>
        <w:tblStyle w:val="10"/>
        <w:tblW w:w="863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91"/>
        <w:gridCol w:w="1537"/>
        <w:gridCol w:w="1537"/>
        <w:gridCol w:w="1537"/>
        <w:gridCol w:w="20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1991" w:type="dxa"/>
            <w:shd w:val="clear" w:color="auto" w:fill="D9D9D9"/>
            <w:vAlign w:val="center"/>
          </w:tcPr>
          <w:p>
            <w:pPr>
              <w:ind w:firstLine="0" w:firstLineChars="0"/>
              <w:jc w:val="center"/>
              <w:rPr>
                <w:rFonts w:hint="default" w:ascii="Times New Roman" w:hAnsi="Times New Roman" w:cs="Times New Roman"/>
                <w:b/>
                <w:bCs/>
                <w:spacing w:val="6"/>
                <w:sz w:val="24"/>
                <w:szCs w:val="24"/>
              </w:rPr>
            </w:pPr>
            <w:bookmarkStart w:id="63" w:name="OLE_LINK5"/>
            <w:r>
              <w:rPr>
                <w:rFonts w:hint="default" w:ascii="Times New Roman" w:hAnsi="Times New Roman" w:cs="Times New Roman"/>
                <w:b/>
                <w:bCs/>
                <w:spacing w:val="6"/>
                <w:sz w:val="24"/>
                <w:szCs w:val="24"/>
              </w:rPr>
              <w:t>评价准则</w:t>
            </w:r>
          </w:p>
        </w:tc>
        <w:tc>
          <w:tcPr>
            <w:tcW w:w="1537" w:type="dxa"/>
            <w:shd w:val="clear" w:color="auto" w:fill="D9D9D9"/>
            <w:vAlign w:val="center"/>
          </w:tcPr>
          <w:p>
            <w:pPr>
              <w:ind w:firstLine="0" w:firstLineChars="0"/>
              <w:jc w:val="center"/>
              <w:rPr>
                <w:rFonts w:hint="default" w:ascii="Times New Roman" w:hAnsi="Times New Roman" w:cs="Times New Roman"/>
                <w:b/>
                <w:bCs/>
                <w:spacing w:val="6"/>
                <w:sz w:val="24"/>
                <w:szCs w:val="24"/>
              </w:rPr>
            </w:pPr>
            <w:r>
              <w:rPr>
                <w:rFonts w:hint="default" w:ascii="Times New Roman" w:hAnsi="Times New Roman" w:cs="Times New Roman"/>
                <w:b/>
                <w:bCs/>
                <w:spacing w:val="6"/>
                <w:sz w:val="24"/>
                <w:szCs w:val="24"/>
              </w:rPr>
              <w:t>权重</w:t>
            </w:r>
          </w:p>
        </w:tc>
        <w:tc>
          <w:tcPr>
            <w:tcW w:w="1537" w:type="dxa"/>
            <w:shd w:val="clear" w:color="auto" w:fill="D9D9D9"/>
            <w:vAlign w:val="center"/>
          </w:tcPr>
          <w:p>
            <w:pPr>
              <w:ind w:firstLine="0" w:firstLineChars="0"/>
              <w:jc w:val="center"/>
              <w:rPr>
                <w:rFonts w:hint="default" w:ascii="Times New Roman" w:hAnsi="Times New Roman" w:cs="Times New Roman"/>
                <w:b/>
                <w:bCs/>
                <w:spacing w:val="6"/>
                <w:sz w:val="24"/>
                <w:szCs w:val="24"/>
              </w:rPr>
            </w:pPr>
            <w:r>
              <w:rPr>
                <w:rFonts w:hint="default" w:ascii="Times New Roman" w:hAnsi="Times New Roman" w:cs="Times New Roman"/>
                <w:b/>
                <w:bCs/>
                <w:spacing w:val="6"/>
                <w:sz w:val="24"/>
                <w:szCs w:val="24"/>
              </w:rPr>
              <w:t>评价得分</w:t>
            </w:r>
          </w:p>
        </w:tc>
        <w:tc>
          <w:tcPr>
            <w:tcW w:w="1537" w:type="dxa"/>
            <w:shd w:val="clear" w:color="auto" w:fill="D9D9D9"/>
            <w:vAlign w:val="center"/>
          </w:tcPr>
          <w:p>
            <w:pPr>
              <w:ind w:firstLine="0" w:firstLineChars="0"/>
              <w:jc w:val="center"/>
              <w:rPr>
                <w:rFonts w:hint="default" w:ascii="Times New Roman" w:hAnsi="Times New Roman" w:cs="Times New Roman"/>
                <w:b/>
                <w:bCs/>
                <w:spacing w:val="6"/>
                <w:sz w:val="24"/>
                <w:szCs w:val="24"/>
              </w:rPr>
            </w:pPr>
            <w:r>
              <w:rPr>
                <w:rFonts w:hint="default" w:ascii="Times New Roman" w:hAnsi="Times New Roman" w:cs="Times New Roman"/>
                <w:b/>
                <w:bCs/>
                <w:spacing w:val="6"/>
                <w:sz w:val="24"/>
                <w:szCs w:val="24"/>
              </w:rPr>
              <w:t>加权得分</w:t>
            </w:r>
          </w:p>
        </w:tc>
        <w:tc>
          <w:tcPr>
            <w:tcW w:w="2034" w:type="dxa"/>
            <w:shd w:val="clear" w:color="auto" w:fill="D9D9D9"/>
            <w:vAlign w:val="center"/>
          </w:tcPr>
          <w:p>
            <w:pPr>
              <w:ind w:firstLine="0" w:firstLineChars="0"/>
              <w:jc w:val="center"/>
              <w:rPr>
                <w:rFonts w:hint="default" w:ascii="Times New Roman" w:hAnsi="Times New Roman" w:cs="Times New Roman"/>
                <w:b/>
                <w:bCs/>
                <w:spacing w:val="6"/>
                <w:sz w:val="24"/>
                <w:szCs w:val="24"/>
              </w:rPr>
            </w:pPr>
            <w:r>
              <w:rPr>
                <w:rFonts w:hint="default" w:ascii="Times New Roman" w:hAnsi="Times New Roman" w:cs="Times New Roman"/>
                <w:b/>
                <w:bCs/>
                <w:spacing w:val="6"/>
                <w:sz w:val="24"/>
                <w:szCs w:val="24"/>
              </w:rPr>
              <w:t>绩效等级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991" w:type="dxa"/>
            <w:vAlign w:val="center"/>
          </w:tcPr>
          <w:p>
            <w:pPr>
              <w:ind w:firstLine="0" w:firstLineChars="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决策</w:t>
            </w:r>
          </w:p>
        </w:tc>
        <w:tc>
          <w:tcPr>
            <w:tcW w:w="1537" w:type="dxa"/>
            <w:vAlign w:val="center"/>
          </w:tcPr>
          <w:p>
            <w:pPr>
              <w:ind w:firstLine="0" w:firstLineChars="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1</w:t>
            </w:r>
            <w:r>
              <w:rPr>
                <w:rFonts w:hint="default" w:ascii="Times New Roman" w:hAnsi="Times New Roman" w:cs="Times New Roman"/>
                <w:spacing w:val="6"/>
                <w:sz w:val="24"/>
                <w:szCs w:val="24"/>
                <w:lang w:val="en-US" w:eastAsia="zh-CN"/>
              </w:rPr>
              <w:t>0</w:t>
            </w:r>
            <w:r>
              <w:rPr>
                <w:rFonts w:hint="default" w:ascii="Times New Roman" w:hAnsi="Times New Roman" w:cs="Times New Roman"/>
                <w:spacing w:val="6"/>
                <w:sz w:val="24"/>
                <w:szCs w:val="24"/>
              </w:rPr>
              <w:t>%</w:t>
            </w:r>
          </w:p>
        </w:tc>
        <w:tc>
          <w:tcPr>
            <w:tcW w:w="1537" w:type="dxa"/>
            <w:vAlign w:val="center"/>
          </w:tcPr>
          <w:p>
            <w:pPr>
              <w:ind w:firstLine="0" w:firstLineChars="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lang w:val="en-US" w:eastAsia="zh-CN"/>
              </w:rPr>
              <w:t>9</w:t>
            </w:r>
            <w:r>
              <w:rPr>
                <w:rFonts w:hint="eastAsia" w:ascii="Times New Roman" w:hAnsi="Times New Roman" w:cs="Times New Roman"/>
                <w:spacing w:val="6"/>
                <w:sz w:val="24"/>
                <w:szCs w:val="24"/>
                <w:lang w:val="en-US" w:eastAsia="zh-CN"/>
              </w:rPr>
              <w:t>2</w:t>
            </w:r>
            <w:r>
              <w:rPr>
                <w:rFonts w:hint="default" w:ascii="Times New Roman" w:hAnsi="Times New Roman" w:cs="Times New Roman"/>
                <w:spacing w:val="6"/>
                <w:sz w:val="24"/>
                <w:szCs w:val="24"/>
              </w:rPr>
              <w:t>.00</w:t>
            </w:r>
          </w:p>
        </w:tc>
        <w:tc>
          <w:tcPr>
            <w:tcW w:w="1537" w:type="dxa"/>
            <w:vAlign w:val="center"/>
          </w:tcPr>
          <w:p>
            <w:pPr>
              <w:ind w:firstLine="0" w:firstLineChars="0"/>
              <w:jc w:val="center"/>
              <w:rPr>
                <w:rFonts w:hint="default" w:ascii="Times New Roman" w:hAnsi="Times New Roman" w:cs="Times New Roman" w:eastAsiaTheme="minorEastAsia"/>
                <w:spacing w:val="6"/>
                <w:sz w:val="24"/>
                <w:szCs w:val="24"/>
                <w:lang w:val="en-US" w:eastAsia="zh-CN"/>
              </w:rPr>
            </w:pPr>
            <w:r>
              <w:rPr>
                <w:rFonts w:hint="default" w:ascii="Times New Roman" w:hAnsi="Times New Roman" w:cs="Times New Roman"/>
                <w:spacing w:val="6"/>
                <w:sz w:val="24"/>
                <w:szCs w:val="24"/>
                <w:lang w:val="en-US" w:eastAsia="zh-CN"/>
              </w:rPr>
              <w:t>9.</w:t>
            </w:r>
            <w:r>
              <w:rPr>
                <w:rFonts w:hint="eastAsia" w:ascii="Times New Roman" w:hAnsi="Times New Roman" w:cs="Times New Roman"/>
                <w:spacing w:val="6"/>
                <w:sz w:val="24"/>
                <w:szCs w:val="24"/>
                <w:lang w:val="en-US" w:eastAsia="zh-CN"/>
              </w:rPr>
              <w:t>2</w:t>
            </w:r>
            <w:r>
              <w:rPr>
                <w:rFonts w:hint="default" w:ascii="Times New Roman" w:hAnsi="Times New Roman" w:cs="Times New Roman"/>
                <w:spacing w:val="6"/>
                <w:sz w:val="24"/>
                <w:szCs w:val="24"/>
                <w:lang w:val="en-US" w:eastAsia="zh-CN"/>
              </w:rPr>
              <w:t>0</w:t>
            </w:r>
          </w:p>
        </w:tc>
        <w:tc>
          <w:tcPr>
            <w:tcW w:w="2034" w:type="dxa"/>
            <w:vAlign w:val="center"/>
          </w:tcPr>
          <w:p>
            <w:pPr>
              <w:ind w:firstLine="0" w:firstLineChars="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7" w:hRule="atLeast"/>
        </w:trPr>
        <w:tc>
          <w:tcPr>
            <w:tcW w:w="1991" w:type="dxa"/>
            <w:vAlign w:val="center"/>
          </w:tcPr>
          <w:p>
            <w:pPr>
              <w:ind w:firstLine="0" w:firstLineChars="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过程</w:t>
            </w:r>
          </w:p>
        </w:tc>
        <w:tc>
          <w:tcPr>
            <w:tcW w:w="1537" w:type="dxa"/>
            <w:vAlign w:val="center"/>
          </w:tcPr>
          <w:p>
            <w:pPr>
              <w:ind w:firstLine="0" w:firstLineChars="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2</w:t>
            </w:r>
            <w:r>
              <w:rPr>
                <w:rFonts w:hint="default" w:ascii="Times New Roman" w:hAnsi="Times New Roman" w:cs="Times New Roman"/>
                <w:spacing w:val="6"/>
                <w:sz w:val="24"/>
                <w:szCs w:val="24"/>
                <w:lang w:val="en-US" w:eastAsia="zh-CN"/>
              </w:rPr>
              <w:t>0</w:t>
            </w:r>
            <w:r>
              <w:rPr>
                <w:rFonts w:hint="default" w:ascii="Times New Roman" w:hAnsi="Times New Roman" w:cs="Times New Roman"/>
                <w:spacing w:val="6"/>
                <w:sz w:val="24"/>
                <w:szCs w:val="24"/>
              </w:rPr>
              <w:t>%</w:t>
            </w:r>
          </w:p>
        </w:tc>
        <w:tc>
          <w:tcPr>
            <w:tcW w:w="1537" w:type="dxa"/>
            <w:vAlign w:val="center"/>
          </w:tcPr>
          <w:p>
            <w:pPr>
              <w:ind w:firstLine="0" w:firstLineChars="0"/>
              <w:jc w:val="center"/>
              <w:rPr>
                <w:rFonts w:hint="default" w:ascii="Times New Roman" w:hAnsi="Times New Roman" w:cs="Times New Roman" w:eastAsiaTheme="minorEastAsia"/>
                <w:spacing w:val="6"/>
                <w:sz w:val="24"/>
                <w:szCs w:val="24"/>
                <w:lang w:val="en-US" w:eastAsia="zh-CN"/>
              </w:rPr>
            </w:pPr>
            <w:r>
              <w:rPr>
                <w:rFonts w:hint="default" w:ascii="Times New Roman" w:hAnsi="Times New Roman" w:cs="Times New Roman"/>
                <w:bCs/>
                <w:spacing w:val="6"/>
                <w:sz w:val="24"/>
                <w:szCs w:val="24"/>
                <w:lang w:val="en-US" w:eastAsia="zh-CN"/>
              </w:rPr>
              <w:t>84.79</w:t>
            </w:r>
          </w:p>
        </w:tc>
        <w:tc>
          <w:tcPr>
            <w:tcW w:w="1537" w:type="dxa"/>
            <w:vAlign w:val="center"/>
          </w:tcPr>
          <w:p>
            <w:pPr>
              <w:ind w:firstLine="0" w:firstLineChars="0"/>
              <w:jc w:val="center"/>
              <w:rPr>
                <w:rFonts w:hint="default" w:ascii="Times New Roman" w:hAnsi="Times New Roman" w:cs="Times New Roman" w:eastAsiaTheme="minorEastAsia"/>
                <w:spacing w:val="6"/>
                <w:sz w:val="24"/>
                <w:szCs w:val="24"/>
                <w:lang w:val="en-US" w:eastAsia="zh-CN"/>
              </w:rPr>
            </w:pPr>
            <w:r>
              <w:rPr>
                <w:rFonts w:hint="default" w:ascii="Times New Roman" w:hAnsi="Times New Roman" w:cs="Times New Roman"/>
                <w:spacing w:val="6"/>
                <w:sz w:val="24"/>
                <w:szCs w:val="24"/>
                <w:lang w:val="en-US" w:eastAsia="zh-CN"/>
              </w:rPr>
              <w:t>16.96</w:t>
            </w:r>
          </w:p>
        </w:tc>
        <w:tc>
          <w:tcPr>
            <w:tcW w:w="2034" w:type="dxa"/>
            <w:vAlign w:val="center"/>
          </w:tcPr>
          <w:p>
            <w:pPr>
              <w:ind w:firstLine="0" w:firstLineChars="0"/>
              <w:jc w:val="center"/>
              <w:rPr>
                <w:rFonts w:hint="default" w:ascii="Times New Roman" w:hAnsi="Times New Roman" w:cs="Times New Roman" w:eastAsiaTheme="minorEastAsia"/>
                <w:spacing w:val="6"/>
                <w:sz w:val="24"/>
                <w:szCs w:val="24"/>
                <w:lang w:eastAsia="zh-CN"/>
              </w:rPr>
            </w:pPr>
            <w:r>
              <w:rPr>
                <w:rFonts w:hint="default" w:ascii="Times New Roman" w:hAnsi="Times New Roman" w:cs="Times New Roman"/>
                <w:spacing w:val="6"/>
                <w:sz w:val="24"/>
                <w:szCs w:val="24"/>
                <w:lang w:val="en-US" w:eastAsia="zh-CN"/>
              </w:rPr>
              <w:t>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7" w:hRule="atLeast"/>
        </w:trPr>
        <w:tc>
          <w:tcPr>
            <w:tcW w:w="1991" w:type="dxa"/>
            <w:vAlign w:val="center"/>
          </w:tcPr>
          <w:p>
            <w:pPr>
              <w:ind w:firstLine="0" w:firstLineChars="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产出</w:t>
            </w:r>
          </w:p>
        </w:tc>
        <w:tc>
          <w:tcPr>
            <w:tcW w:w="1537" w:type="dxa"/>
            <w:vAlign w:val="center"/>
          </w:tcPr>
          <w:p>
            <w:pPr>
              <w:ind w:firstLine="0" w:firstLineChars="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30%</w:t>
            </w:r>
          </w:p>
        </w:tc>
        <w:tc>
          <w:tcPr>
            <w:tcW w:w="1537" w:type="dxa"/>
            <w:vAlign w:val="center"/>
          </w:tcPr>
          <w:p>
            <w:pPr>
              <w:ind w:firstLine="0" w:firstLineChars="0"/>
              <w:jc w:val="center"/>
              <w:rPr>
                <w:rFonts w:hint="default" w:ascii="Times New Roman" w:hAnsi="Times New Roman" w:cs="Times New Roman" w:eastAsiaTheme="minorEastAsia"/>
                <w:spacing w:val="6"/>
                <w:sz w:val="24"/>
                <w:szCs w:val="24"/>
                <w:lang w:val="en-US" w:eastAsia="zh-CN"/>
              </w:rPr>
            </w:pPr>
            <w:r>
              <w:rPr>
                <w:rFonts w:hint="default" w:ascii="Times New Roman" w:hAnsi="Times New Roman" w:cs="Times New Roman"/>
                <w:spacing w:val="6"/>
                <w:sz w:val="24"/>
                <w:szCs w:val="24"/>
                <w:lang w:val="en-US" w:eastAsia="zh-CN"/>
              </w:rPr>
              <w:t>95.56</w:t>
            </w:r>
          </w:p>
        </w:tc>
        <w:tc>
          <w:tcPr>
            <w:tcW w:w="1537" w:type="dxa"/>
            <w:vAlign w:val="center"/>
          </w:tcPr>
          <w:p>
            <w:pPr>
              <w:ind w:firstLine="0" w:firstLineChars="0"/>
              <w:jc w:val="center"/>
              <w:rPr>
                <w:rFonts w:hint="default" w:ascii="Times New Roman" w:hAnsi="Times New Roman" w:cs="Times New Roman" w:eastAsiaTheme="minorEastAsia"/>
                <w:spacing w:val="6"/>
                <w:sz w:val="24"/>
                <w:szCs w:val="24"/>
                <w:lang w:val="en-US" w:eastAsia="zh-CN"/>
              </w:rPr>
            </w:pPr>
            <w:r>
              <w:rPr>
                <w:rFonts w:hint="default" w:ascii="Times New Roman" w:hAnsi="Times New Roman" w:cs="Times New Roman"/>
                <w:spacing w:val="6"/>
                <w:sz w:val="24"/>
                <w:szCs w:val="24"/>
                <w:lang w:val="en-US" w:eastAsia="zh-CN"/>
              </w:rPr>
              <w:t>28.70</w:t>
            </w:r>
          </w:p>
        </w:tc>
        <w:tc>
          <w:tcPr>
            <w:tcW w:w="2034" w:type="dxa"/>
            <w:vAlign w:val="center"/>
          </w:tcPr>
          <w:p>
            <w:pPr>
              <w:ind w:firstLine="0" w:firstLineChars="0"/>
              <w:jc w:val="center"/>
              <w:rPr>
                <w:rFonts w:hint="default" w:ascii="Times New Roman" w:hAnsi="Times New Roman" w:cs="Times New Roman" w:eastAsiaTheme="minorEastAsia"/>
                <w:spacing w:val="6"/>
                <w:sz w:val="24"/>
                <w:szCs w:val="24"/>
                <w:lang w:eastAsia="zh-CN"/>
              </w:rPr>
            </w:pPr>
            <w:r>
              <w:rPr>
                <w:rFonts w:hint="default" w:ascii="Times New Roman" w:hAnsi="Times New Roman" w:cs="Times New Roman"/>
                <w:spacing w:val="6"/>
                <w:sz w:val="24"/>
                <w:szCs w:val="24"/>
                <w:lang w:val="en-US" w:eastAsia="zh-CN"/>
              </w:rPr>
              <w:t>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991" w:type="dxa"/>
            <w:vAlign w:val="center"/>
          </w:tcPr>
          <w:p>
            <w:pPr>
              <w:ind w:firstLine="0" w:firstLineChars="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效果</w:t>
            </w:r>
          </w:p>
        </w:tc>
        <w:tc>
          <w:tcPr>
            <w:tcW w:w="1537" w:type="dxa"/>
            <w:vAlign w:val="center"/>
          </w:tcPr>
          <w:p>
            <w:pPr>
              <w:ind w:firstLine="0" w:firstLineChars="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lang w:val="en-US" w:eastAsia="zh-CN"/>
              </w:rPr>
              <w:t>4</w:t>
            </w:r>
            <w:r>
              <w:rPr>
                <w:rFonts w:hint="default" w:ascii="Times New Roman" w:hAnsi="Times New Roman" w:cs="Times New Roman"/>
                <w:spacing w:val="6"/>
                <w:sz w:val="24"/>
                <w:szCs w:val="24"/>
              </w:rPr>
              <w:t>0%</w:t>
            </w:r>
          </w:p>
        </w:tc>
        <w:tc>
          <w:tcPr>
            <w:tcW w:w="1537" w:type="dxa"/>
            <w:vAlign w:val="center"/>
          </w:tcPr>
          <w:p>
            <w:pPr>
              <w:ind w:firstLine="0" w:firstLineChars="0"/>
              <w:jc w:val="center"/>
              <w:rPr>
                <w:rFonts w:hint="default" w:ascii="Times New Roman" w:hAnsi="Times New Roman" w:cs="Times New Roman" w:eastAsiaTheme="minorEastAsia"/>
                <w:spacing w:val="6"/>
                <w:sz w:val="24"/>
                <w:szCs w:val="24"/>
                <w:lang w:val="en-US" w:eastAsia="zh-CN"/>
              </w:rPr>
            </w:pPr>
            <w:r>
              <w:rPr>
                <w:rFonts w:hint="default" w:ascii="Times New Roman" w:hAnsi="Times New Roman" w:cs="Times New Roman"/>
                <w:spacing w:val="6"/>
                <w:sz w:val="24"/>
                <w:szCs w:val="24"/>
                <w:lang w:val="en-US" w:eastAsia="zh-CN"/>
              </w:rPr>
              <w:t>96.76</w:t>
            </w:r>
          </w:p>
        </w:tc>
        <w:tc>
          <w:tcPr>
            <w:tcW w:w="1537" w:type="dxa"/>
            <w:vAlign w:val="center"/>
          </w:tcPr>
          <w:p>
            <w:pPr>
              <w:ind w:firstLine="0" w:firstLineChars="0"/>
              <w:jc w:val="center"/>
              <w:rPr>
                <w:rFonts w:hint="default" w:ascii="Times New Roman" w:hAnsi="Times New Roman" w:cs="Times New Roman" w:eastAsiaTheme="minorEastAsia"/>
                <w:spacing w:val="6"/>
                <w:sz w:val="24"/>
                <w:szCs w:val="24"/>
                <w:lang w:val="en-US" w:eastAsia="zh-CN"/>
              </w:rPr>
            </w:pPr>
            <w:r>
              <w:rPr>
                <w:rFonts w:hint="default" w:ascii="Times New Roman" w:hAnsi="Times New Roman" w:cs="Times New Roman"/>
                <w:spacing w:val="6"/>
                <w:sz w:val="24"/>
                <w:szCs w:val="24"/>
                <w:lang w:val="en-US" w:eastAsia="zh-CN"/>
              </w:rPr>
              <w:t>38.70</w:t>
            </w:r>
          </w:p>
        </w:tc>
        <w:tc>
          <w:tcPr>
            <w:tcW w:w="2034" w:type="dxa"/>
            <w:vAlign w:val="center"/>
          </w:tcPr>
          <w:p>
            <w:pPr>
              <w:ind w:firstLine="0" w:firstLineChars="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510" w:hRule="atLeast"/>
        </w:trPr>
        <w:tc>
          <w:tcPr>
            <w:tcW w:w="1991" w:type="dxa"/>
            <w:vAlign w:val="center"/>
          </w:tcPr>
          <w:p>
            <w:pPr>
              <w:ind w:firstLine="0" w:firstLineChars="0"/>
              <w:jc w:val="center"/>
              <w:rPr>
                <w:rFonts w:hint="default" w:ascii="Times New Roman" w:hAnsi="Times New Roman" w:cs="Times New Roman"/>
                <w:b/>
                <w:bCs/>
                <w:spacing w:val="6"/>
                <w:sz w:val="24"/>
                <w:szCs w:val="24"/>
              </w:rPr>
            </w:pPr>
            <w:r>
              <w:rPr>
                <w:rFonts w:hint="default" w:ascii="Times New Roman" w:hAnsi="Times New Roman" w:cs="Times New Roman"/>
                <w:b/>
                <w:bCs/>
                <w:spacing w:val="6"/>
                <w:sz w:val="24"/>
                <w:szCs w:val="24"/>
              </w:rPr>
              <w:t>项目绩效</w:t>
            </w:r>
          </w:p>
        </w:tc>
        <w:tc>
          <w:tcPr>
            <w:tcW w:w="1537" w:type="dxa"/>
            <w:vAlign w:val="center"/>
          </w:tcPr>
          <w:p>
            <w:pPr>
              <w:ind w:firstLine="0" w:firstLineChars="0"/>
              <w:jc w:val="center"/>
              <w:rPr>
                <w:rFonts w:hint="default" w:ascii="Times New Roman" w:hAnsi="Times New Roman" w:cs="Times New Roman"/>
                <w:b/>
                <w:bCs/>
                <w:spacing w:val="6"/>
                <w:sz w:val="24"/>
                <w:szCs w:val="24"/>
              </w:rPr>
            </w:pPr>
            <w:r>
              <w:rPr>
                <w:rFonts w:hint="default" w:ascii="Times New Roman" w:hAnsi="Times New Roman" w:cs="Times New Roman"/>
                <w:b/>
                <w:bCs/>
                <w:spacing w:val="6"/>
                <w:sz w:val="24"/>
                <w:szCs w:val="24"/>
              </w:rPr>
              <w:t>100%</w:t>
            </w:r>
          </w:p>
        </w:tc>
        <w:tc>
          <w:tcPr>
            <w:tcW w:w="1537" w:type="dxa"/>
            <w:vAlign w:val="center"/>
          </w:tcPr>
          <w:p>
            <w:pPr>
              <w:ind w:firstLine="444"/>
              <w:jc w:val="center"/>
              <w:rPr>
                <w:rFonts w:hint="default" w:ascii="Times New Roman" w:hAnsi="Times New Roman" w:cs="Times New Roman"/>
                <w:b/>
                <w:bCs/>
                <w:spacing w:val="6"/>
                <w:sz w:val="24"/>
                <w:szCs w:val="24"/>
              </w:rPr>
            </w:pPr>
          </w:p>
        </w:tc>
        <w:tc>
          <w:tcPr>
            <w:tcW w:w="1537" w:type="dxa"/>
            <w:vAlign w:val="center"/>
          </w:tcPr>
          <w:p>
            <w:pPr>
              <w:ind w:firstLine="0" w:firstLineChars="0"/>
              <w:jc w:val="center"/>
              <w:rPr>
                <w:rFonts w:hint="default" w:ascii="Times New Roman" w:hAnsi="Times New Roman" w:cs="Times New Roman" w:eastAsiaTheme="minorEastAsia"/>
                <w:b/>
                <w:bCs/>
                <w:spacing w:val="6"/>
                <w:sz w:val="24"/>
                <w:szCs w:val="24"/>
                <w:lang w:val="en-US" w:eastAsia="zh-CN"/>
              </w:rPr>
            </w:pPr>
            <w:r>
              <w:rPr>
                <w:rFonts w:hint="default" w:ascii="Times New Roman" w:hAnsi="Times New Roman" w:cs="Times New Roman"/>
                <w:b/>
                <w:bCs/>
                <w:spacing w:val="6"/>
                <w:sz w:val="24"/>
                <w:szCs w:val="24"/>
                <w:lang w:val="en-US" w:eastAsia="zh-CN"/>
              </w:rPr>
              <w:t>9</w:t>
            </w:r>
            <w:r>
              <w:rPr>
                <w:rFonts w:hint="eastAsia" w:ascii="Times New Roman" w:hAnsi="Times New Roman" w:cs="Times New Roman"/>
                <w:b/>
                <w:bCs/>
                <w:spacing w:val="6"/>
                <w:sz w:val="24"/>
                <w:szCs w:val="24"/>
                <w:lang w:val="en-US" w:eastAsia="zh-CN"/>
              </w:rPr>
              <w:t>3</w:t>
            </w:r>
            <w:r>
              <w:rPr>
                <w:rFonts w:hint="default" w:ascii="Times New Roman" w:hAnsi="Times New Roman" w:cs="Times New Roman"/>
                <w:b/>
                <w:bCs/>
                <w:spacing w:val="6"/>
                <w:sz w:val="24"/>
                <w:szCs w:val="24"/>
                <w:lang w:val="en-US" w:eastAsia="zh-CN"/>
              </w:rPr>
              <w:t>.</w:t>
            </w:r>
            <w:r>
              <w:rPr>
                <w:rFonts w:hint="eastAsia" w:ascii="Times New Roman" w:hAnsi="Times New Roman" w:cs="Times New Roman"/>
                <w:b/>
                <w:bCs/>
                <w:spacing w:val="6"/>
                <w:sz w:val="24"/>
                <w:szCs w:val="24"/>
                <w:lang w:val="en-US" w:eastAsia="zh-CN"/>
              </w:rPr>
              <w:t>5</w:t>
            </w:r>
            <w:r>
              <w:rPr>
                <w:rFonts w:hint="default" w:ascii="Times New Roman" w:hAnsi="Times New Roman" w:cs="Times New Roman"/>
                <w:b/>
                <w:bCs/>
                <w:spacing w:val="6"/>
                <w:sz w:val="24"/>
                <w:szCs w:val="24"/>
                <w:lang w:val="en-US" w:eastAsia="zh-CN"/>
              </w:rPr>
              <w:t>6</w:t>
            </w:r>
          </w:p>
        </w:tc>
        <w:tc>
          <w:tcPr>
            <w:tcW w:w="2034" w:type="dxa"/>
            <w:vAlign w:val="center"/>
          </w:tcPr>
          <w:p>
            <w:pPr>
              <w:ind w:firstLine="0" w:firstLineChars="0"/>
              <w:jc w:val="center"/>
              <w:rPr>
                <w:rFonts w:hint="default" w:ascii="Times New Roman" w:hAnsi="Times New Roman" w:cs="Times New Roman" w:eastAsiaTheme="minorEastAsia"/>
                <w:b/>
                <w:bCs/>
                <w:spacing w:val="6"/>
                <w:sz w:val="24"/>
                <w:szCs w:val="24"/>
                <w:lang w:eastAsia="zh-CN"/>
              </w:rPr>
            </w:pPr>
            <w:r>
              <w:rPr>
                <w:rFonts w:hint="default" w:ascii="Times New Roman" w:hAnsi="Times New Roman" w:cs="Times New Roman"/>
                <w:b/>
                <w:bCs/>
                <w:spacing w:val="6"/>
                <w:sz w:val="24"/>
                <w:szCs w:val="24"/>
                <w:lang w:val="en-US" w:eastAsia="zh-CN"/>
              </w:rPr>
              <w:t>优</w:t>
            </w:r>
          </w:p>
        </w:tc>
      </w:tr>
      <w:bookmarkEnd w:id="63"/>
    </w:tbl>
    <w:p>
      <w:pPr>
        <w:keepNext w:val="0"/>
        <w:keepLines w:val="0"/>
        <w:pageBreakBefore w:val="0"/>
        <w:widowControl w:val="0"/>
        <w:kinsoku/>
        <w:wordWrap/>
        <w:overflowPunct/>
        <w:topLinePunct w:val="0"/>
        <w:autoSpaceDE/>
        <w:autoSpaceDN/>
        <w:bidi w:val="0"/>
        <w:adjustRightInd/>
        <w:snapToGrid/>
        <w:spacing w:before="625" w:beforeLines="200"/>
        <w:ind w:firstLine="643" w:firstLineChars="200"/>
        <w:jc w:val="left"/>
        <w:textAlignment w:val="auto"/>
        <w:outlineLvl w:val="0"/>
        <w:rPr>
          <w:rFonts w:hint="default" w:ascii="Times New Roman" w:hAnsi="Times New Roman" w:eastAsia="宋体" w:cs="Times New Roman"/>
          <w:b/>
          <w:bCs/>
          <w:sz w:val="32"/>
          <w:szCs w:val="32"/>
          <w:lang w:val="en-US" w:eastAsia="zh-CN"/>
        </w:rPr>
      </w:pPr>
      <w:bookmarkStart w:id="64" w:name="_Toc20229"/>
      <w:r>
        <w:rPr>
          <w:rFonts w:hint="default" w:ascii="Times New Roman" w:hAnsi="Times New Roman" w:eastAsia="宋体" w:cs="Times New Roman"/>
          <w:b/>
          <w:bCs/>
          <w:sz w:val="32"/>
          <w:szCs w:val="32"/>
          <w:lang w:val="en-US" w:eastAsia="zh-CN"/>
        </w:rPr>
        <w:t>五、主要经验及做法、存在问题和建议</w:t>
      </w:r>
      <w:bookmarkEnd w:id="64"/>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600" w:lineRule="exact"/>
        <w:ind w:firstLine="646"/>
        <w:textAlignment w:val="auto"/>
        <w:outlineLvl w:val="1"/>
        <w:rPr>
          <w:rFonts w:hint="default" w:ascii="Times New Roman" w:hAnsi="Times New Roman" w:eastAsia="仿宋_GB2312" w:cs="Times New Roman"/>
          <w:b/>
          <w:sz w:val="32"/>
          <w:szCs w:val="32"/>
          <w:highlight w:val="none"/>
          <w:lang w:val="en-US" w:eastAsia="zh-CN"/>
        </w:rPr>
      </w:pPr>
      <w:bookmarkStart w:id="65" w:name="_Toc24776"/>
      <w:r>
        <w:rPr>
          <w:rFonts w:hint="default" w:ascii="Times New Roman" w:hAnsi="Times New Roman" w:eastAsia="仿宋_GB2312" w:cs="Times New Roman"/>
          <w:b/>
          <w:sz w:val="32"/>
          <w:szCs w:val="32"/>
          <w:highlight w:val="none"/>
          <w:lang w:val="en-US" w:eastAsia="zh-CN"/>
        </w:rPr>
        <w:t>主要经验及做法</w:t>
      </w:r>
      <w:bookmarkEnd w:id="65"/>
    </w:p>
    <w:p>
      <w:pPr>
        <w:numPr>
          <w:ilvl w:val="0"/>
          <w:numId w:val="0"/>
        </w:numPr>
        <w:spacing w:line="600" w:lineRule="exact"/>
        <w:ind w:firstLine="643" w:firstLineChars="200"/>
        <w:rPr>
          <w:rFonts w:hint="eastAsia" w:ascii="楷体_GB2312" w:hAnsi="楷体_GB2312" w:eastAsia="楷体_GB2312" w:cs="楷体_GB2312"/>
          <w:b w:val="0"/>
          <w:bCs/>
          <w:color w:val="auto"/>
          <w:kern w:val="2"/>
          <w:sz w:val="32"/>
          <w:szCs w:val="32"/>
          <w:lang w:val="en-US" w:eastAsia="zh-CN" w:bidi="ar-SA"/>
        </w:rPr>
      </w:pPr>
      <w:r>
        <w:rPr>
          <w:rFonts w:hint="eastAsia" w:ascii="Times New Roman" w:hAnsi="Times New Roman" w:eastAsia="仿宋_GB2312" w:cs="Times New Roman"/>
          <w:b/>
          <w:kern w:val="0"/>
          <w:sz w:val="32"/>
          <w:szCs w:val="32"/>
          <w:lang w:val="en-US" w:eastAsia="zh-CN"/>
        </w:rPr>
        <w:t>1、围绕目标任务，强化产业选择</w:t>
      </w:r>
    </w:p>
    <w:p>
      <w:pPr>
        <w:numPr>
          <w:ilvl w:val="0"/>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农村产业革命的目标任务、森林覆盖率、低效玉米调减和“四个价值”最大化的要求。一是通过两年时间，把经济效益低的作物全部调整种植经济效益高的经济作物，形成优质茶叶、精品水果、木本药材为重点的都市现代农业产业体系；二是采取产业生态化，生态产业化的方式，进一步促进农民增收、提高森林覆盖率；三是按照规模化、组织化、市场化、产业化、特色化、绿色化、配套化、标准化、高效化的要求，延伸农业产业链和价值链，实现农业产业结构调整经济、生态、社会、旅游“四个价值”最大化的目标。</w:t>
      </w:r>
    </w:p>
    <w:p>
      <w:pPr>
        <w:numPr>
          <w:ilvl w:val="0"/>
          <w:numId w:val="3"/>
        </w:numPr>
        <w:spacing w:line="600" w:lineRule="exact"/>
        <w:ind w:firstLine="643" w:firstLineChars="200"/>
        <w:rPr>
          <w:rFonts w:hint="default"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lang w:val="en-US" w:eastAsia="zh-CN"/>
        </w:rPr>
        <w:t>强化统筹领导、调度，保障项目顺利推进</w:t>
      </w:r>
    </w:p>
    <w:p>
      <w:pPr>
        <w:numPr>
          <w:ilvl w:val="0"/>
          <w:numId w:val="0"/>
        </w:num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一是强化统筹领导。为强力推进农业产业结构调整工作，加强统筹协调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立了由市委、市政府分管领导任领导小组组长，市相关部门负责人、各区（市、县）党委、政府主要领导为成员的贵阳市农业产业结构调整行动计划领导小组，领导小组负责全市农业产业结构调整顶层设计、政策制定、统筹协调等工作。领导小组下设办公室在市农业农村局，负责日常工作。市农业农村局抽调精兵强将成立工作专班，具体抓落实；二是强化进度调度。实行每周</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进度报送制、</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月一调度、</w:t>
      </w:r>
      <w:r>
        <w:rPr>
          <w:rFonts w:hint="default" w:ascii="Times New Roman" w:hAnsi="Times New Roman" w:eastAsia="仿宋_GB2312" w:cs="Times New Roman"/>
          <w:sz w:val="32"/>
          <w:szCs w:val="32"/>
          <w:lang w:val="en-US" w:eastAsia="zh-CN"/>
        </w:rPr>
        <w:t>每季度一核查</w:t>
      </w:r>
      <w:r>
        <w:rPr>
          <w:rFonts w:hint="default" w:ascii="Times New Roman" w:hAnsi="Times New Roman" w:eastAsia="仿宋_GB2312" w:cs="Times New Roman"/>
          <w:sz w:val="32"/>
          <w:szCs w:val="32"/>
        </w:rPr>
        <w:t>制度，已召开调度会</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次；三是强化资金保障。</w:t>
      </w:r>
      <w:r>
        <w:rPr>
          <w:rFonts w:hint="eastAsia" w:ascii="Times New Roman" w:hAnsi="Times New Roman" w:eastAsia="仿宋_GB2312" w:cs="Times New Roman"/>
          <w:sz w:val="32"/>
          <w:szCs w:val="32"/>
          <w:lang w:val="en-US" w:eastAsia="zh-CN"/>
        </w:rPr>
        <w:t>截止目前</w:t>
      </w:r>
      <w:r>
        <w:rPr>
          <w:rFonts w:hint="default" w:ascii="Times New Roman" w:hAnsi="Times New Roman" w:eastAsia="仿宋_GB2312" w:cs="Times New Roman"/>
          <w:sz w:val="32"/>
          <w:szCs w:val="32"/>
        </w:rPr>
        <w:t>已</w:t>
      </w:r>
      <w:r>
        <w:rPr>
          <w:rFonts w:hint="default" w:ascii="Times New Roman" w:hAnsi="Times New Roman" w:eastAsia="仿宋_GB2312" w:cs="Times New Roman"/>
          <w:sz w:val="32"/>
          <w:szCs w:val="32"/>
          <w:lang w:val="en-US" w:eastAsia="zh-CN"/>
        </w:rPr>
        <w:t>下达</w:t>
      </w:r>
      <w:r>
        <w:rPr>
          <w:rFonts w:hint="default" w:ascii="Times New Roman" w:hAnsi="Times New Roman" w:eastAsia="仿宋_GB2312" w:cs="Times New Roman"/>
          <w:sz w:val="32"/>
          <w:szCs w:val="32"/>
        </w:rPr>
        <w:t>市级财政</w:t>
      </w:r>
      <w:r>
        <w:rPr>
          <w:rFonts w:hint="eastAsia" w:ascii="Times New Roman" w:hAnsi="Times New Roman" w:eastAsia="仿宋_GB2312" w:cs="Times New Roman"/>
          <w:sz w:val="32"/>
          <w:szCs w:val="32"/>
          <w:lang w:val="en-US" w:eastAsia="zh-CN"/>
        </w:rPr>
        <w:t>奖补</w:t>
      </w:r>
      <w:r>
        <w:rPr>
          <w:rFonts w:hint="default" w:ascii="Times New Roman" w:hAnsi="Times New Roman" w:eastAsia="仿宋_GB2312" w:cs="Times New Roman"/>
          <w:sz w:val="32"/>
          <w:szCs w:val="32"/>
        </w:rPr>
        <w:t>资金</w:t>
      </w:r>
      <w:r>
        <w:rPr>
          <w:rFonts w:hint="default" w:ascii="Times New Roman" w:hAnsi="Times New Roman" w:eastAsia="仿宋_GB2312" w:cs="Times New Roman"/>
          <w:sz w:val="32"/>
          <w:szCs w:val="32"/>
          <w:lang w:val="en-US" w:eastAsia="zh-CN"/>
        </w:rPr>
        <w:t>8438.28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，确保项目有序推进</w:t>
      </w:r>
      <w:r>
        <w:rPr>
          <w:rFonts w:hint="default" w:ascii="Times New Roman" w:hAnsi="Times New Roman" w:eastAsia="仿宋_GB2312" w:cs="Times New Roman"/>
          <w:iCs/>
          <w:kern w:val="0"/>
          <w:sz w:val="32"/>
          <w:szCs w:val="32"/>
          <w:lang w:eastAsia="zh-CN"/>
        </w:rPr>
        <w:t>。</w:t>
      </w:r>
    </w:p>
    <w:p>
      <w:pPr>
        <w:numPr>
          <w:ilvl w:val="0"/>
          <w:numId w:val="3"/>
        </w:numPr>
        <w:spacing w:line="600" w:lineRule="exact"/>
        <w:ind w:firstLine="643" w:firstLineChars="200"/>
        <w:rPr>
          <w:rFonts w:hint="eastAsia" w:ascii="Times New Roman" w:hAnsi="Times New Roman" w:eastAsia="仿宋_GB2312" w:cs="Times New Roman"/>
          <w:b/>
          <w:kern w:val="0"/>
          <w:sz w:val="32"/>
          <w:szCs w:val="32"/>
          <w:lang w:val="en-US" w:eastAsia="zh-CN"/>
        </w:rPr>
      </w:pPr>
      <w:r>
        <w:rPr>
          <w:rFonts w:hint="eastAsia" w:ascii="Times New Roman" w:hAnsi="Times New Roman" w:eastAsia="仿宋_GB2312" w:cs="Times New Roman"/>
          <w:b/>
          <w:kern w:val="0"/>
          <w:sz w:val="32"/>
          <w:szCs w:val="32"/>
          <w:lang w:val="en-US" w:eastAsia="zh-CN"/>
        </w:rPr>
        <w:t>科技创新，驱动产业优化</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加大科技投入力度。完善多元化的农业科技投入机制，以财政资金为引导、以企业投入为主体，继续加大政策支持力度，强化对企业技术创新的资金扶持，激发企业增加技术创新投入的积极性，鼓励更多的民间资本投向农业科技创新，大幅度增加全社会的科技投入。二是加大科技创业载体建设力度。以现有科技研发基地为平台，按照“集中、集约、集聚”的原则，进一步加快科技创业载体建设步伐，创新科技创业载体运行管理模式，完善功能，优质服务，使科技创业载体成为科技成果转化基地、科技企业成长基地、科技创新创业人才培养基地。三是增强企业自主创新能力。进一步强化企业自主创新主体地位，鼓励企业建设高水平的研发机构和研发队伍，引导其与中国农科院、贵州农科院、贵州大学农学院等高等院校、科研院所合作，开展在果、茶、药等方面全产业链研究，研发出一批具有核心竞争力的产品。</w:t>
      </w:r>
    </w:p>
    <w:p>
      <w:pPr>
        <w:numPr>
          <w:ilvl w:val="0"/>
          <w:numId w:val="3"/>
        </w:numPr>
        <w:spacing w:line="600" w:lineRule="exact"/>
        <w:ind w:firstLine="643" w:firstLineChars="200"/>
        <w:rPr>
          <w:rFonts w:hint="eastAsia" w:ascii="Times New Roman" w:hAnsi="Times New Roman" w:eastAsia="仿宋_GB2312" w:cs="Times New Roman"/>
          <w:b/>
          <w:kern w:val="0"/>
          <w:sz w:val="32"/>
          <w:szCs w:val="32"/>
          <w:lang w:val="en-US" w:eastAsia="zh-CN"/>
        </w:rPr>
      </w:pPr>
      <w:r>
        <w:rPr>
          <w:rFonts w:hint="eastAsia" w:ascii="Times New Roman" w:hAnsi="Times New Roman" w:eastAsia="仿宋_GB2312" w:cs="Times New Roman"/>
          <w:b/>
          <w:kern w:val="0"/>
          <w:sz w:val="32"/>
          <w:szCs w:val="32"/>
          <w:lang w:val="en-US" w:eastAsia="zh-CN"/>
        </w:rPr>
        <w:t>瞄准市场，拓宽销售渠道</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推进“农超、农社、校农”对接和“农商”联动，引导各类农产品流通主体向上下游延伸经营链条，推广“超市+合作社+基地”“产场挂钩”等多种营销模式，持续推动农产品进学校、进机关、进医院、进企业、进社区，降低流通成本。二是借助市场平台建设，逐步形成配送灵活、四季销售、保鲜供应、长期稳定的外销市场平台，辐射全国中、高端市场。三是大力培育农村电商。全面实施“电子商务进农村”工程，开展乡（镇）、村两级电商示范户创建活动，在京东、淘宝</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"http://www.xiweiyuan.com)、天猫九号线食品专营店、E-中信、微信商城（硒味园）等4个销售网站及硒味园开阳店、南江店、金阳店、黔灵山店4家实体店"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、天猫、E-中信、微信商城等电商平台</w:t>
      </w:r>
      <w:r>
        <w:rPr>
          <w:rFonts w:hint="eastAsia" w:ascii="仿宋_GB2312" w:hAnsi="仿宋_GB2312" w:eastAsia="仿宋_GB2312" w:cs="仿宋_GB2312"/>
          <w:b w:val="0"/>
          <w:bCs w:val="0"/>
          <w:sz w:val="32"/>
          <w:szCs w:val="32"/>
          <w:lang w:val="en-US" w:eastAsia="zh-CN"/>
        </w:rPr>
        <w:fldChar w:fldCharType="end"/>
      </w:r>
      <w:r>
        <w:rPr>
          <w:rFonts w:hint="eastAsia" w:ascii="仿宋_GB2312" w:hAnsi="仿宋_GB2312" w:eastAsia="仿宋_GB2312" w:cs="仿宋_GB2312"/>
          <w:b w:val="0"/>
          <w:bCs w:val="0"/>
          <w:sz w:val="32"/>
          <w:szCs w:val="32"/>
          <w:lang w:val="en-US" w:eastAsia="zh-CN"/>
        </w:rPr>
        <w:t>开拓特色农产品</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"http://www.xiweiyuan.com)、天猫九号线食品专营店、E-中信、微信商城（硒味园）等4个销售网站及硒味园开阳店、南江店、金阳店、黔灵山店4家实体店"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网销店</w:t>
      </w:r>
      <w:r>
        <w:rPr>
          <w:rFonts w:hint="eastAsia" w:ascii="仿宋_GB2312" w:hAnsi="仿宋_GB2312" w:eastAsia="仿宋_GB2312" w:cs="仿宋_GB2312"/>
          <w:b w:val="0"/>
          <w:bCs w:val="0"/>
          <w:sz w:val="32"/>
          <w:szCs w:val="32"/>
          <w:lang w:val="en-US" w:eastAsia="zh-CN"/>
        </w:rPr>
        <w:fldChar w:fldCharType="end"/>
      </w:r>
      <w:r>
        <w:rPr>
          <w:rFonts w:hint="eastAsia" w:ascii="仿宋_GB2312" w:hAnsi="仿宋_GB2312" w:eastAsia="仿宋_GB2312" w:cs="仿宋_GB2312"/>
          <w:b w:val="0"/>
          <w:bCs w:val="0"/>
          <w:sz w:val="32"/>
          <w:szCs w:val="32"/>
          <w:lang w:val="en-US" w:eastAsia="zh-CN"/>
        </w:rPr>
        <w:t>。</w:t>
      </w:r>
    </w:p>
    <w:p>
      <w:pPr>
        <w:pStyle w:val="16"/>
        <w:rPr>
          <w:rFonts w:hint="default"/>
        </w:rPr>
      </w:pPr>
    </w:p>
    <w:p>
      <w:pPr>
        <w:numPr>
          <w:ilvl w:val="0"/>
          <w:numId w:val="0"/>
        </w:numPr>
        <w:spacing w:line="600" w:lineRule="exact"/>
        <w:ind w:firstLine="643" w:firstLineChars="200"/>
        <w:outlineLvl w:val="1"/>
        <w:rPr>
          <w:rFonts w:hint="default" w:ascii="Times New Roman" w:hAnsi="Times New Roman" w:eastAsia="仿宋_GB2312" w:cs="Times New Roman"/>
          <w:b/>
          <w:sz w:val="32"/>
          <w:szCs w:val="32"/>
        </w:rPr>
      </w:pPr>
      <w:bookmarkStart w:id="66" w:name="_Toc13967"/>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lang w:val="en-US" w:eastAsia="zh-CN"/>
        </w:rPr>
        <w:t>二</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存在问题</w:t>
      </w:r>
      <w:bookmarkEnd w:id="66"/>
    </w:p>
    <w:p>
      <w:pPr>
        <w:ind w:firstLine="643" w:firstLineChars="200"/>
        <w:outlineLvl w:val="2"/>
        <w:rPr>
          <w:rFonts w:hint="default" w:ascii="Times New Roman" w:hAnsi="Times New Roman" w:eastAsia="仿宋_GB2312" w:cs="Times New Roman"/>
          <w:sz w:val="32"/>
          <w:szCs w:val="32"/>
        </w:rPr>
      </w:pPr>
      <w:bookmarkStart w:id="67" w:name="_Toc25527"/>
      <w:bookmarkStart w:id="68" w:name="_Toc28859"/>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自然灾害对农民增收影响大</w:t>
      </w:r>
      <w:bookmarkEnd w:id="67"/>
      <w:bookmarkEnd w:id="68"/>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近年来，我市常遭遇低温凝冻、早晚霜、冰雹等自然灾害袭击，对我市农业生产影响较大，影响老百姓增收。如4月21日，我市修文县、清镇市、乌当区等部区（市、县）遭受冰雹灾害袭击，导致水果、蔬菜、生态畜牧等受灾，因灾损失达5.5亿元。 </w:t>
      </w:r>
    </w:p>
    <w:p>
      <w:pPr>
        <w:spacing w:line="600" w:lineRule="exact"/>
        <w:ind w:firstLine="64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xml:space="preserve"> </w:t>
      </w:r>
      <w:bookmarkStart w:id="69" w:name="_Toc19287"/>
      <w:bookmarkStart w:id="70" w:name="_Toc14753"/>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农业基础设施对产业发展支撑不足</w:t>
      </w:r>
      <w:bookmarkEnd w:id="69"/>
      <w:bookmarkEnd w:id="70"/>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市水、电、路等基础设施起步早，标准低，已无法满足如今结构调整后产业发展的需要，果树、茶叶大多在原玉米地或坡耕地上种植，机耕道、生产便道、小水窖、排灌沟等农业生产配套设施还处于原始状态，数量不足、质量不佳，跟不上产业发展需要，严重影响产业项目实施和今后效益的发挥。</w:t>
      </w:r>
    </w:p>
    <w:p>
      <w:pPr>
        <w:spacing w:line="600" w:lineRule="exact"/>
        <w:ind w:firstLine="640"/>
        <w:outlineLvl w:val="2"/>
        <w:rPr>
          <w:rFonts w:hint="default" w:ascii="Times New Roman" w:hAnsi="Times New Roman" w:eastAsia="仿宋_GB2312" w:cs="Times New Roman"/>
          <w:b/>
          <w:sz w:val="32"/>
          <w:szCs w:val="32"/>
        </w:rPr>
      </w:pPr>
      <w:bookmarkStart w:id="71" w:name="_Toc16063"/>
      <w:bookmarkStart w:id="72" w:name="_Toc15071"/>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经营主体不强，利益共享联结机制需进一步完善</w:t>
      </w:r>
      <w:bookmarkEnd w:id="71"/>
      <w:bookmarkEnd w:id="72"/>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市各个产业都有一些带动企业，但多数实力不强，带动作用有限；农民专业合作社尚处于起步阶段，资产不足、产业链条短、经营人才缺乏，抗风险能力弱、引领作用并不大。另一方面，龙头企业、农民专业合作社、农户之间还未完全形成风险共担、利益共享联结机制。农民和企业、专业合作社等签订的分红协议，随意不规范，缺乏对双方的约束监督，容易出现违约行为。“公司 +基地+农户”、“公司+合作社+农户”模式运行还不够顺畅， 扶贫产业对低收入困难户、贫困人口难以做到全覆盖。</w:t>
      </w:r>
    </w:p>
    <w:p>
      <w:pPr>
        <w:pStyle w:val="16"/>
        <w:spacing w:line="540" w:lineRule="exact"/>
        <w:ind w:firstLine="643"/>
        <w:outlineLvl w:val="2"/>
        <w:rPr>
          <w:rFonts w:hint="default" w:ascii="Times New Roman" w:hAnsi="Times New Roman" w:eastAsia="仿宋_GB2312" w:cs="Times New Roman"/>
          <w:b/>
          <w:sz w:val="32"/>
          <w:szCs w:val="32"/>
        </w:rPr>
      </w:pPr>
      <w:bookmarkStart w:id="73" w:name="_Toc31521"/>
      <w:bookmarkStart w:id="74" w:name="_Toc7364"/>
      <w:r>
        <w:rPr>
          <w:rFonts w:hint="default" w:ascii="Times New Roman" w:hAnsi="Times New Roman" w:eastAsia="仿宋_GB2312" w:cs="Times New Roman"/>
          <w:b/>
          <w:sz w:val="32"/>
          <w:szCs w:val="32"/>
        </w:rPr>
        <w:t>4</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技术力量不足，整体管理水平不高</w:t>
      </w:r>
      <w:bookmarkEnd w:id="73"/>
      <w:bookmarkEnd w:id="74"/>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经济林种植是需要“三分种七分管”才能达到预期效果，管护是靠技术的普及性来实现的，技术的普及是需要充足的技术人员来满足。全市每个产业从事的技术人员主要在市、县两级，且每级多则5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8人，少则2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3人，在乡镇一级几乎没有专门从事蔬菜、果树、中药材、茶叶、生态畜牧等的技术人员，在开展技术培训时，力量明显不足，技术普及率低，管理水平不高。</w:t>
      </w:r>
    </w:p>
    <w:p>
      <w:pPr>
        <w:spacing w:line="600" w:lineRule="exact"/>
        <w:ind w:firstLine="648"/>
        <w:outlineLvl w:val="1"/>
        <w:rPr>
          <w:rFonts w:hint="default" w:ascii="Times New Roman" w:hAnsi="Times New Roman" w:eastAsia="仿宋_GB2312" w:cs="Times New Roman"/>
          <w:b/>
          <w:sz w:val="32"/>
          <w:szCs w:val="32"/>
          <w:lang w:eastAsia="zh-CN"/>
        </w:rPr>
      </w:pPr>
    </w:p>
    <w:p>
      <w:pPr>
        <w:spacing w:line="600" w:lineRule="exact"/>
        <w:ind w:firstLine="648"/>
        <w:outlineLvl w:val="1"/>
        <w:rPr>
          <w:rFonts w:hint="default" w:ascii="Times New Roman" w:hAnsi="Times New Roman" w:eastAsia="仿宋_GB2312" w:cs="Times New Roman"/>
          <w:b/>
          <w:sz w:val="32"/>
          <w:szCs w:val="32"/>
          <w:lang w:eastAsia="zh-CN"/>
        </w:rPr>
      </w:pPr>
      <w:bookmarkStart w:id="75" w:name="_Toc6626"/>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lang w:val="en-US" w:eastAsia="zh-CN"/>
        </w:rPr>
        <w:t>三</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lang w:val="en-US" w:eastAsia="zh-CN"/>
        </w:rPr>
        <w:t>建议</w:t>
      </w:r>
      <w:bookmarkEnd w:id="75"/>
    </w:p>
    <w:p>
      <w:pPr>
        <w:ind w:firstLine="643" w:firstLineChars="20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强化农业保险配套，降低产业发展风险</w:t>
      </w:r>
    </w:p>
    <w:p>
      <w:pPr>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b w:val="0"/>
          <w:bCs w:val="0"/>
          <w:sz w:val="32"/>
          <w:szCs w:val="32"/>
          <w:lang w:val="en-US" w:eastAsia="zh-CN"/>
        </w:rPr>
        <w:t>逐步扩宽农业保险覆盖面，发挥“绿箱”政策效能，创新财政手段与市场机制相对接机制，优化政府救灾方式，加大与相关机构的对接和洽谈，在现有玉米、水稻等5个险种的基础上，进一步拓宽农业特色保险覆盖面，完善政府保费补贴等政策扶持措施，降低农业生产灾害损失</w:t>
      </w:r>
      <w:r>
        <w:rPr>
          <w:rFonts w:hint="default" w:ascii="Times New Roman" w:hAnsi="Times New Roman" w:eastAsia="仿宋_GB2312" w:cs="Times New Roman"/>
          <w:sz w:val="32"/>
          <w:szCs w:val="32"/>
        </w:rPr>
        <w:t>，提高老百姓生产的积极性。</w:t>
      </w:r>
    </w:p>
    <w:p>
      <w:pPr>
        <w:numPr>
          <w:ilvl w:val="0"/>
          <w:numId w:val="4"/>
        </w:numPr>
        <w:ind w:firstLine="64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强化设施配套</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提升产业发展环境</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根据农业结构调整的总体情况，按照500亩坝区，田园综合体、城镇周边等重要节点，交通主干线，交通不便区域的先后顺序，逐步解决基础设施的配套不完善的问题。</w:t>
      </w:r>
      <w:r>
        <w:rPr>
          <w:rFonts w:hint="eastAsia" w:ascii="Times New Roman" w:hAnsi="Times New Roman" w:eastAsia="仿宋_GB2312" w:cs="Times New Roman"/>
          <w:sz w:val="32"/>
          <w:szCs w:val="32"/>
        </w:rPr>
        <w:t>以农村道路“组组通”为重点，完善规模化产业基地农村基础设施建设。</w:t>
      </w:r>
    </w:p>
    <w:p>
      <w:pPr>
        <w:numPr>
          <w:ilvl w:val="0"/>
          <w:numId w:val="4"/>
        </w:numPr>
        <w:ind w:left="0" w:leftChars="0" w:firstLine="64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强化主体培育</w:t>
      </w:r>
      <w:r>
        <w:rPr>
          <w:rFonts w:hint="eastAsia" w:ascii="Times New Roman" w:hAnsi="Times New Roman" w:eastAsia="仿宋_GB2312" w:cs="Times New Roman"/>
          <w:b/>
          <w:kern w:val="0"/>
          <w:sz w:val="32"/>
          <w:szCs w:val="32"/>
          <w:lang w:val="en-US" w:eastAsia="zh-CN"/>
        </w:rPr>
        <w:t>，引领产业发展</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default"/>
        </w:rPr>
      </w:pPr>
      <w:r>
        <w:rPr>
          <w:rFonts w:hint="eastAsia" w:ascii="仿宋_GB2312" w:hAnsi="仿宋_GB2312" w:eastAsia="仿宋_GB2312" w:cs="仿宋_GB2312"/>
          <w:b w:val="0"/>
          <w:bCs w:val="0"/>
          <w:sz w:val="32"/>
          <w:szCs w:val="32"/>
          <w:lang w:val="en-US" w:eastAsia="zh-CN"/>
        </w:rPr>
        <w:t>一是提升一批有优势、市场前景好、带动能力强的龙头企业，集中精力将其培育成为省级、市级龙头企业，对有一定基础、与农民利益联结密切、有发展潜力的小规模企业，帮助着力提高产品档次和市场竞争能力。二是改造一批现有经营状况一般、但有一定资产的企业，将其与有资金实力、较好品牌的企业嫁接改造，使之不断发展壮大。三是引进一批在基地建设、产品加工、产品研发、包装销售等环节有优势的企业，依托县级平台公司和龙头企业，通过招商引资（智），引导各类优势资本参与股权、资产合作。</w:t>
      </w:r>
    </w:p>
    <w:p>
      <w:pPr>
        <w:numPr>
          <w:ilvl w:val="0"/>
          <w:numId w:val="4"/>
        </w:numPr>
        <w:ind w:left="0" w:leftChars="0" w:firstLine="64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强化技术普及</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配强人才队伍</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b w:val="0"/>
          <w:bCs w:val="0"/>
          <w:sz w:val="32"/>
          <w:szCs w:val="32"/>
          <w:lang w:val="en-US" w:eastAsia="zh-CN"/>
        </w:rPr>
        <w:sectPr>
          <w:footerReference r:id="rId3" w:type="default"/>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_GB2312" w:hAnsi="仿宋_GB2312" w:eastAsia="仿宋_GB2312" w:cs="仿宋_GB2312"/>
          <w:b w:val="0"/>
          <w:bCs w:val="0"/>
          <w:sz w:val="32"/>
          <w:szCs w:val="32"/>
          <w:lang w:val="en-US" w:eastAsia="zh-CN"/>
        </w:rPr>
        <w:t>一是采取派出培训、请进大专院校或科研单位专家授课等形式，狠抓县、乡（镇）两级农业专业技术人员培训，着重培训有较强专业技术业务能力、会经营、懂管理的县级专业技术复合型人才，和有一定专业技术知识、能够掌握农技推广方法、有较好经营与管理能力的乡级农业专业技术人员。二是培训新型职业农民。实施新型职业农民培育工程，加快构建职业农民教育培训体系，加强以乡土人才为核心的新型农民培养。</w:t>
      </w:r>
    </w:p>
    <w:p>
      <w:pPr>
        <w:pStyle w:val="2"/>
        <w:ind w:left="0" w:leftChars="0" w:firstLine="0" w:firstLineChars="0"/>
        <w:jc w:val="center"/>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附件1：绩效评价证据、证据来源及评价方法</w:t>
      </w:r>
    </w:p>
    <w:tbl>
      <w:tblPr>
        <w:tblStyle w:val="10"/>
        <w:tblW w:w="4997"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979"/>
        <w:gridCol w:w="954"/>
        <w:gridCol w:w="1038"/>
        <w:gridCol w:w="811"/>
        <w:gridCol w:w="1295"/>
        <w:gridCol w:w="6131"/>
        <w:gridCol w:w="1435"/>
        <w:gridCol w:w="133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blHeader/>
        </w:trPr>
        <w:tc>
          <w:tcPr>
            <w:tcW w:w="350"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22"/>
                <w:rFonts w:hAnsi="Times New Roman"/>
                <w:lang w:val="en-US" w:eastAsia="zh-CN" w:bidi="ar"/>
              </w:rPr>
              <w:t>一级指标</w:t>
            </w:r>
          </w:p>
        </w:tc>
        <w:tc>
          <w:tcPr>
            <w:tcW w:w="341"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22"/>
                <w:rFonts w:hAnsi="Times New Roman"/>
                <w:lang w:val="en-US" w:eastAsia="zh-CN" w:bidi="ar"/>
              </w:rPr>
              <w:t>权重</w:t>
            </w:r>
          </w:p>
        </w:tc>
        <w:tc>
          <w:tcPr>
            <w:tcW w:w="371"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22"/>
                <w:rFonts w:hAnsi="Times New Roman"/>
                <w:lang w:val="en-US" w:eastAsia="zh-CN" w:bidi="ar"/>
              </w:rPr>
              <w:t>二级指标</w:t>
            </w:r>
          </w:p>
        </w:tc>
        <w:tc>
          <w:tcPr>
            <w:tcW w:w="290"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22"/>
                <w:rFonts w:hAnsi="Times New Roman"/>
                <w:lang w:val="en-US" w:eastAsia="zh-CN" w:bidi="ar"/>
              </w:rPr>
              <w:t>权重</w:t>
            </w:r>
          </w:p>
        </w:tc>
        <w:tc>
          <w:tcPr>
            <w:tcW w:w="463"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22"/>
                <w:rFonts w:hAnsi="Times New Roman"/>
                <w:lang w:val="en-US" w:eastAsia="zh-CN" w:bidi="ar"/>
              </w:rPr>
              <w:t>三级指标</w:t>
            </w:r>
          </w:p>
        </w:tc>
        <w:tc>
          <w:tcPr>
            <w:tcW w:w="2192"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22"/>
                <w:rFonts w:hAnsi="Times New Roman"/>
                <w:lang w:val="en-US" w:eastAsia="zh-CN" w:bidi="ar"/>
              </w:rPr>
              <w:t>证据</w:t>
            </w:r>
          </w:p>
        </w:tc>
        <w:tc>
          <w:tcPr>
            <w:tcW w:w="513"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22"/>
                <w:rFonts w:hAnsi="Times New Roman"/>
                <w:lang w:val="en-US" w:eastAsia="zh-CN" w:bidi="ar"/>
              </w:rPr>
              <w:t>证据来源</w:t>
            </w:r>
          </w:p>
        </w:tc>
        <w:tc>
          <w:tcPr>
            <w:tcW w:w="478"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22"/>
                <w:rFonts w:hAnsi="Times New Roman"/>
                <w:lang w:val="en-US" w:eastAsia="zh-CN" w:bidi="ar"/>
              </w:rPr>
              <w:t>评价方式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5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项目决策</w:t>
            </w:r>
          </w:p>
        </w:tc>
        <w:tc>
          <w:tcPr>
            <w:tcW w:w="341"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w:t>
            </w:r>
          </w:p>
        </w:tc>
        <w:tc>
          <w:tcPr>
            <w:tcW w:w="371"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项目立项</w:t>
            </w:r>
          </w:p>
        </w:tc>
        <w:tc>
          <w:tcPr>
            <w:tcW w:w="2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50.00%</w:t>
            </w:r>
          </w:p>
        </w:tc>
        <w:tc>
          <w:tcPr>
            <w:tcW w:w="46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项目立项规范性</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ascii="仿宋_GB2312" w:hAnsi="Times New Roman" w:eastAsia="仿宋_GB2312" w:cs="仿宋_GB2312"/>
                <w:i w:val="0"/>
                <w:color w:val="000000"/>
                <w:kern w:val="0"/>
                <w:sz w:val="16"/>
                <w:szCs w:val="16"/>
                <w:u w:val="none"/>
                <w:lang w:val="en-US" w:eastAsia="zh-CN" w:bidi="ar"/>
              </w:rPr>
              <w:t>贵州省在《省人民政府办公厅关于打赢种植业结构战略性调整攻坚战的通知》（黔府办函</w:t>
            </w:r>
            <w:r>
              <w:rPr>
                <w:rFonts w:hint="default" w:ascii="Times New Roman" w:hAnsi="Times New Roman" w:eastAsia="宋体" w:cs="Times New Roman"/>
                <w:i w:val="0"/>
                <w:color w:val="000000"/>
                <w:kern w:val="0"/>
                <w:sz w:val="16"/>
                <w:szCs w:val="16"/>
                <w:u w:val="none"/>
                <w:lang w:val="en-US" w:eastAsia="zh-CN" w:bidi="ar"/>
              </w:rPr>
              <w:t xml:space="preserve"> </w:t>
            </w:r>
            <w:r>
              <w:rPr>
                <w:rFonts w:ascii="仿宋_GB2312" w:hAnsi="Times New Roman" w:eastAsia="仿宋_GB2312" w:cs="仿宋_GB2312"/>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2018</w:t>
            </w:r>
            <w:r>
              <w:rPr>
                <w:rFonts w:ascii="仿宋_GB2312" w:hAnsi="Times New Roman" w:eastAsia="仿宋_GB2312" w:cs="仿宋_GB2312"/>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19</w:t>
            </w:r>
            <w:r>
              <w:rPr>
                <w:rFonts w:ascii="仿宋_GB2312" w:hAnsi="Times New Roman" w:eastAsia="仿宋_GB2312" w:cs="仿宋_GB2312"/>
                <w:i w:val="0"/>
                <w:color w:val="000000"/>
                <w:kern w:val="0"/>
                <w:sz w:val="16"/>
                <w:szCs w:val="16"/>
                <w:u w:val="none"/>
                <w:lang w:val="en-US" w:eastAsia="zh-CN" w:bidi="ar"/>
              </w:rPr>
              <w:t>号）中提出，大规模调整种植业结构，争取旱地基本农田全部种植经济作物</w:t>
            </w:r>
            <w:r>
              <w:rPr>
                <w:rFonts w:hint="default" w:ascii="Times New Roman" w:hAnsi="Times New Roman" w:eastAsia="宋体" w:cs="Times New Roman"/>
                <w:i w:val="0"/>
                <w:color w:val="000000"/>
                <w:kern w:val="0"/>
                <w:sz w:val="16"/>
                <w:szCs w:val="16"/>
                <w:u w:val="none"/>
                <w:lang w:val="en-US" w:eastAsia="zh-CN" w:bidi="ar"/>
              </w:rPr>
              <w:t>,</w:t>
            </w:r>
            <w:r>
              <w:rPr>
                <w:rFonts w:ascii="仿宋_GB2312" w:hAnsi="Times New Roman" w:eastAsia="仿宋_GB2312" w:cs="仿宋_GB2312"/>
                <w:i w:val="0"/>
                <w:color w:val="000000"/>
                <w:kern w:val="0"/>
                <w:sz w:val="16"/>
                <w:szCs w:val="16"/>
                <w:u w:val="none"/>
                <w:lang w:val="en-US" w:eastAsia="zh-CN" w:bidi="ar"/>
              </w:rPr>
              <w:t>彻底改变种玉米的传统习惯，因地制宜把蔬菜、茶叶、食用菌、精品水果、中药材等绿色优势产业补上去。基于上述背景，贵阳市印发了《贵阳市农村产业革命行动方案》的通知（筑委厅字〔</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35</w:t>
            </w:r>
            <w:r>
              <w:rPr>
                <w:rFonts w:ascii="仿宋_GB2312" w:hAnsi="Times New Roman" w:eastAsia="仿宋_GB2312" w:cs="仿宋_GB2312"/>
                <w:i w:val="0"/>
                <w:color w:val="000000"/>
                <w:kern w:val="0"/>
                <w:sz w:val="16"/>
                <w:szCs w:val="16"/>
                <w:u w:val="none"/>
                <w:lang w:val="en-US" w:eastAsia="zh-CN" w:bidi="ar"/>
              </w:rPr>
              <w:t>号），要求相关区（市、县）结合提高全市森林覆盖率，做好农业产业结构调整工作。根据《贵阳市农村产业革命行动方案》的通知（筑委厅字〔</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35</w:t>
            </w:r>
            <w:r>
              <w:rPr>
                <w:rFonts w:ascii="仿宋_GB2312" w:hAnsi="Times New Roman" w:eastAsia="仿宋_GB2312" w:cs="仿宋_GB2312"/>
                <w:i w:val="0"/>
                <w:color w:val="000000"/>
                <w:kern w:val="0"/>
                <w:sz w:val="16"/>
                <w:szCs w:val="16"/>
                <w:u w:val="none"/>
                <w:lang w:val="en-US" w:eastAsia="zh-CN" w:bidi="ar"/>
              </w:rPr>
              <w:t>号）文件精神，相关区（市、县）将</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年度农业产业结构调整任务分解下达到各乡镇、村。综上所述，</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年贵阳市农业产业结构调整严格按照</w:t>
            </w:r>
            <w:r>
              <w:rPr>
                <w:rFonts w:hint="default" w:ascii="Times New Roman" w:hAnsi="Times New Roman" w:eastAsia="宋体" w:cs="Times New Roman"/>
                <w:i w:val="0"/>
                <w:color w:val="000000"/>
                <w:kern w:val="0"/>
                <w:sz w:val="16"/>
                <w:szCs w:val="16"/>
                <w:u w:val="none"/>
                <w:lang w:val="en-US" w:eastAsia="zh-CN" w:bidi="ar"/>
              </w:rPr>
              <w:t>“</w:t>
            </w:r>
            <w:r>
              <w:rPr>
                <w:rFonts w:ascii="仿宋_GB2312" w:hAnsi="Times New Roman" w:eastAsia="仿宋_GB2312" w:cs="仿宋_GB2312"/>
                <w:i w:val="0"/>
                <w:color w:val="000000"/>
                <w:kern w:val="0"/>
                <w:sz w:val="16"/>
                <w:szCs w:val="16"/>
                <w:u w:val="none"/>
                <w:lang w:val="en-US" w:eastAsia="zh-CN" w:bidi="ar"/>
              </w:rPr>
              <w:t>行动方案</w:t>
            </w:r>
            <w:r>
              <w:rPr>
                <w:rFonts w:hint="default" w:ascii="Times New Roman" w:hAnsi="Times New Roman" w:eastAsia="宋体" w:cs="Times New Roman"/>
                <w:i w:val="0"/>
                <w:color w:val="000000"/>
                <w:kern w:val="0"/>
                <w:sz w:val="16"/>
                <w:szCs w:val="16"/>
                <w:u w:val="none"/>
                <w:lang w:val="en-US" w:eastAsia="zh-CN" w:bidi="ar"/>
              </w:rPr>
              <w:t>”</w:t>
            </w:r>
            <w:r>
              <w:rPr>
                <w:rFonts w:ascii="仿宋_GB2312" w:hAnsi="Times New Roman" w:eastAsia="仿宋_GB2312" w:cs="仿宋_GB2312"/>
                <w:i w:val="0"/>
                <w:color w:val="000000"/>
                <w:kern w:val="0"/>
                <w:sz w:val="16"/>
                <w:szCs w:val="16"/>
                <w:u w:val="none"/>
                <w:lang w:val="en-US" w:eastAsia="zh-CN" w:bidi="ar"/>
              </w:rPr>
              <w:t>文件精神，项目报批文件完备，立项依据合理，立项程序规范。</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相关法律法规</w:t>
            </w:r>
            <w:r>
              <w:rPr>
                <w:rStyle w:val="26"/>
                <w:rFonts w:eastAsia="宋体"/>
                <w:lang w:val="en-US" w:eastAsia="zh-CN" w:bidi="ar"/>
              </w:rPr>
              <w:br w:type="textWrapping"/>
            </w:r>
            <w:r>
              <w:rPr>
                <w:rStyle w:val="23"/>
                <w:rFonts w:hAnsi="Times New Roman"/>
                <w:lang w:val="en-US" w:eastAsia="zh-CN" w:bidi="ar"/>
              </w:rPr>
              <w:t>政策文件</w:t>
            </w:r>
            <w:r>
              <w:rPr>
                <w:rStyle w:val="26"/>
                <w:rFonts w:eastAsia="宋体"/>
                <w:lang w:val="en-US" w:eastAsia="zh-CN" w:bidi="ar"/>
              </w:rPr>
              <w:br w:type="textWrapping"/>
            </w:r>
            <w:r>
              <w:rPr>
                <w:rStyle w:val="23"/>
                <w:rFonts w:hAnsi="Times New Roman"/>
                <w:lang w:val="en-US" w:eastAsia="zh-CN" w:bidi="ar"/>
              </w:rPr>
              <w:t>政府规划</w:t>
            </w:r>
            <w:r>
              <w:rPr>
                <w:rStyle w:val="26"/>
                <w:rFonts w:eastAsia="宋体"/>
                <w:lang w:val="en-US" w:eastAsia="zh-CN" w:bidi="ar"/>
              </w:rPr>
              <w:br w:type="textWrapping"/>
            </w:r>
            <w:r>
              <w:rPr>
                <w:rStyle w:val="23"/>
                <w:rFonts w:hAnsi="Times New Roman"/>
                <w:lang w:val="en-US" w:eastAsia="zh-CN" w:bidi="ar"/>
              </w:rPr>
              <w:t>部门计划等。</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9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绩效目标合理性</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年度农业产业结构调整项目支出的绩效目标为完成以果树、茶叶、木本中药材为主的结构调整面积</w:t>
            </w:r>
            <w:r>
              <w:rPr>
                <w:rFonts w:hint="default" w:ascii="Times New Roman" w:hAnsi="Times New Roman" w:eastAsia="宋体" w:cs="Times New Roman"/>
                <w:i w:val="0"/>
                <w:color w:val="000000"/>
                <w:kern w:val="0"/>
                <w:sz w:val="16"/>
                <w:szCs w:val="16"/>
                <w:u w:val="none"/>
                <w:lang w:val="en-US" w:eastAsia="zh-CN" w:bidi="ar"/>
              </w:rPr>
              <w:t>20</w:t>
            </w:r>
            <w:r>
              <w:rPr>
                <w:rFonts w:ascii="仿宋_GB2312" w:hAnsi="Times New Roman" w:eastAsia="仿宋_GB2312" w:cs="仿宋_GB2312"/>
                <w:i w:val="0"/>
                <w:color w:val="000000"/>
                <w:kern w:val="0"/>
                <w:sz w:val="16"/>
                <w:szCs w:val="16"/>
                <w:u w:val="none"/>
                <w:lang w:val="en-US" w:eastAsia="zh-CN" w:bidi="ar"/>
              </w:rPr>
              <w:t>万亩。项目绩效目标设定符合贵阳市</w:t>
            </w:r>
            <w:r>
              <w:rPr>
                <w:rFonts w:hint="default" w:ascii="Times New Roman" w:hAnsi="Times New Roman" w:eastAsia="宋体" w:cs="Times New Roman"/>
                <w:i w:val="0"/>
                <w:color w:val="000000"/>
                <w:kern w:val="0"/>
                <w:sz w:val="16"/>
                <w:szCs w:val="16"/>
                <w:u w:val="none"/>
                <w:lang w:val="en-US" w:eastAsia="zh-CN" w:bidi="ar"/>
              </w:rPr>
              <w:t>“</w:t>
            </w:r>
            <w:r>
              <w:rPr>
                <w:rFonts w:ascii="仿宋_GB2312" w:hAnsi="Times New Roman" w:eastAsia="仿宋_GB2312" w:cs="仿宋_GB2312"/>
                <w:i w:val="0"/>
                <w:color w:val="000000"/>
                <w:kern w:val="0"/>
                <w:sz w:val="16"/>
                <w:szCs w:val="16"/>
                <w:u w:val="none"/>
                <w:lang w:val="en-US" w:eastAsia="zh-CN" w:bidi="ar"/>
              </w:rPr>
              <w:t>五子登科</w:t>
            </w:r>
            <w:r>
              <w:rPr>
                <w:rFonts w:hint="default" w:ascii="Times New Roman" w:hAnsi="Times New Roman" w:eastAsia="宋体" w:cs="Times New Roman"/>
                <w:i w:val="0"/>
                <w:color w:val="000000"/>
                <w:kern w:val="0"/>
                <w:sz w:val="16"/>
                <w:szCs w:val="16"/>
                <w:u w:val="none"/>
                <w:lang w:val="en-US" w:eastAsia="zh-CN" w:bidi="ar"/>
              </w:rPr>
              <w:t>”</w:t>
            </w:r>
            <w:r>
              <w:rPr>
                <w:rFonts w:ascii="仿宋_GB2312" w:hAnsi="Times New Roman" w:eastAsia="仿宋_GB2312" w:cs="仿宋_GB2312"/>
                <w:i w:val="0"/>
                <w:color w:val="000000"/>
                <w:kern w:val="0"/>
                <w:sz w:val="16"/>
                <w:szCs w:val="16"/>
                <w:u w:val="none"/>
                <w:lang w:val="en-US" w:eastAsia="zh-CN" w:bidi="ar"/>
              </w:rPr>
              <w:t>六大产业发展的工作实际和提高全市森林覆盖率的要求，</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年贵阳市农业产业结构调整项目的绩效目标合理。</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项目实施方案</w:t>
            </w:r>
            <w:r>
              <w:rPr>
                <w:rStyle w:val="26"/>
                <w:rFonts w:eastAsia="宋体"/>
                <w:lang w:val="en-US" w:eastAsia="zh-CN" w:bidi="ar"/>
              </w:rPr>
              <w:br w:type="textWrapping"/>
            </w:r>
            <w:r>
              <w:rPr>
                <w:rStyle w:val="23"/>
                <w:rFonts w:hAnsi="Times New Roman"/>
                <w:lang w:val="en-US" w:eastAsia="zh-CN" w:bidi="ar"/>
              </w:rPr>
              <w:t>绩效目标申报表</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9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绩效指标明确性</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度农业产业结构调整项目结合项目绩效目标申报情况，提出了较为全面的绩效评价指标，基本能起到考核项目绩效目标是否实现的目的，但绩效目标申报表中个别指标设定值与项目实施方案绩效目标不一致，如绩效目标申报表中质量指标成活率</w:t>
            </w:r>
            <w:r>
              <w:rPr>
                <w:rFonts w:hint="default" w:ascii="Times New Roman" w:hAnsi="Times New Roman" w:eastAsia="宋体" w:cs="Times New Roman"/>
                <w:i w:val="0"/>
                <w:color w:val="000000"/>
                <w:kern w:val="0"/>
                <w:sz w:val="16"/>
                <w:szCs w:val="16"/>
                <w:u w:val="none"/>
                <w:lang w:val="en-US" w:eastAsia="zh-CN" w:bidi="ar"/>
              </w:rPr>
              <w:t>≥90%</w:t>
            </w:r>
            <w:r>
              <w:rPr>
                <w:rFonts w:ascii="仿宋_GB2312" w:hAnsi="Times New Roman" w:eastAsia="仿宋_GB2312" w:cs="仿宋_GB2312"/>
                <w:i w:val="0"/>
                <w:color w:val="000000"/>
                <w:kern w:val="0"/>
                <w:sz w:val="16"/>
                <w:szCs w:val="16"/>
                <w:u w:val="none"/>
                <w:lang w:val="en-US" w:eastAsia="zh-CN" w:bidi="ar"/>
              </w:rPr>
              <w:t>，实施方案中对于成活率的验收标准为成活率</w:t>
            </w:r>
            <w:r>
              <w:rPr>
                <w:rFonts w:hint="default" w:ascii="Times New Roman" w:hAnsi="Times New Roman" w:eastAsia="宋体" w:cs="Times New Roman"/>
                <w:i w:val="0"/>
                <w:color w:val="000000"/>
                <w:kern w:val="0"/>
                <w:sz w:val="16"/>
                <w:szCs w:val="16"/>
                <w:u w:val="none"/>
                <w:lang w:val="en-US" w:eastAsia="zh-CN" w:bidi="ar"/>
              </w:rPr>
              <w:t>≥85%</w:t>
            </w:r>
            <w:r>
              <w:rPr>
                <w:rFonts w:ascii="仿宋_GB2312" w:hAnsi="Times New Roman" w:eastAsia="仿宋_GB2312" w:cs="仿宋_GB2312"/>
                <w:i w:val="0"/>
                <w:color w:val="000000"/>
                <w:kern w:val="0"/>
                <w:sz w:val="16"/>
                <w:szCs w:val="16"/>
                <w:u w:val="none"/>
                <w:lang w:val="en-US" w:eastAsia="zh-CN" w:bidi="ar"/>
              </w:rPr>
              <w:t>。综上所述，</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年贵阳市农业产业结构调整项目绩效指标明确性一般。</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绩效目标申报表</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资金落实</w:t>
            </w:r>
          </w:p>
        </w:tc>
        <w:tc>
          <w:tcPr>
            <w:tcW w:w="2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50.00%</w:t>
            </w:r>
          </w:p>
        </w:tc>
        <w:tc>
          <w:tcPr>
            <w:tcW w:w="46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资金到位率</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ascii="仿宋_GB2312" w:hAnsi="Times New Roman" w:eastAsia="仿宋_GB2312" w:cs="仿宋_GB2312"/>
                <w:i w:val="0"/>
                <w:color w:val="000000"/>
                <w:kern w:val="0"/>
                <w:sz w:val="16"/>
                <w:szCs w:val="16"/>
                <w:u w:val="none"/>
                <w:lang w:val="en-US" w:eastAsia="zh-CN" w:bidi="ar"/>
              </w:rPr>
              <w:t>根据《贵阳市财政局贵阳市农业农村局关于下达农业产业结构调整</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年第二批市级奖补资金的通知》（筑财农</w:t>
            </w:r>
            <w:r>
              <w:rPr>
                <w:rFonts w:hint="default" w:ascii="Times New Roman" w:hAnsi="Times New Roman" w:eastAsia="宋体" w:cs="Times New Roman"/>
                <w:i w:val="0"/>
                <w:color w:val="000000"/>
                <w:kern w:val="0"/>
                <w:sz w:val="16"/>
                <w:szCs w:val="16"/>
                <w:u w:val="none"/>
                <w:lang w:val="en-US" w:eastAsia="zh-CN" w:bidi="ar"/>
              </w:rPr>
              <w:t>[2019] 90</w:t>
            </w:r>
            <w:r>
              <w:rPr>
                <w:rFonts w:ascii="仿宋_GB2312" w:hAnsi="Times New Roman" w:eastAsia="仿宋_GB2312" w:cs="仿宋_GB2312"/>
                <w:i w:val="0"/>
                <w:color w:val="000000"/>
                <w:kern w:val="0"/>
                <w:sz w:val="16"/>
                <w:szCs w:val="16"/>
                <w:u w:val="none"/>
                <w:lang w:val="en-US" w:eastAsia="zh-CN" w:bidi="ar"/>
              </w:rPr>
              <w:t>号），截至</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w:t>
            </w:r>
            <w:r>
              <w:rPr>
                <w:rFonts w:hint="default" w:ascii="Times New Roman" w:hAnsi="Times New Roman" w:eastAsia="宋体" w:cs="Times New Roman"/>
                <w:i w:val="0"/>
                <w:color w:val="000000"/>
                <w:kern w:val="0"/>
                <w:sz w:val="16"/>
                <w:szCs w:val="16"/>
                <w:u w:val="none"/>
                <w:lang w:val="en-US" w:eastAsia="zh-CN" w:bidi="ar"/>
              </w:rPr>
              <w:t>10</w:t>
            </w:r>
            <w:r>
              <w:rPr>
                <w:rFonts w:ascii="仿宋_GB2312" w:hAnsi="Times New Roman" w:eastAsia="仿宋_GB2312" w:cs="仿宋_GB2312"/>
                <w:i w:val="0"/>
                <w:color w:val="000000"/>
                <w:kern w:val="0"/>
                <w:sz w:val="16"/>
                <w:szCs w:val="16"/>
                <w:u w:val="none"/>
                <w:lang w:val="en-US" w:eastAsia="zh-CN" w:bidi="ar"/>
              </w:rPr>
              <w:t>月，贵阳市</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年度农业产业结构调整项目计划到位财政资金</w:t>
            </w:r>
            <w:r>
              <w:rPr>
                <w:rFonts w:hint="default" w:ascii="Times New Roman" w:hAnsi="Times New Roman" w:eastAsia="宋体" w:cs="Times New Roman"/>
                <w:i w:val="0"/>
                <w:color w:val="000000"/>
                <w:kern w:val="0"/>
                <w:sz w:val="16"/>
                <w:szCs w:val="16"/>
                <w:u w:val="none"/>
                <w:lang w:val="en-US" w:eastAsia="zh-CN" w:bidi="ar"/>
              </w:rPr>
              <w:t>2,899.93</w:t>
            </w:r>
            <w:r>
              <w:rPr>
                <w:rFonts w:ascii="仿宋_GB2312" w:hAnsi="Times New Roman" w:eastAsia="仿宋_GB2312" w:cs="仿宋_GB2312"/>
                <w:i w:val="0"/>
                <w:color w:val="000000"/>
                <w:kern w:val="0"/>
                <w:sz w:val="16"/>
                <w:szCs w:val="16"/>
                <w:u w:val="none"/>
                <w:lang w:val="en-US" w:eastAsia="zh-CN" w:bidi="ar"/>
              </w:rPr>
              <w:t>万元，实际到位财政资金</w:t>
            </w:r>
            <w:r>
              <w:rPr>
                <w:rFonts w:hint="default" w:ascii="Times New Roman" w:hAnsi="Times New Roman" w:eastAsia="宋体" w:cs="Times New Roman"/>
                <w:i w:val="0"/>
                <w:color w:val="000000"/>
                <w:kern w:val="0"/>
                <w:sz w:val="16"/>
                <w:szCs w:val="16"/>
                <w:u w:val="none"/>
                <w:lang w:val="en-US" w:eastAsia="zh-CN" w:bidi="ar"/>
              </w:rPr>
              <w:t>2,899.93</w:t>
            </w:r>
            <w:r>
              <w:rPr>
                <w:rFonts w:ascii="仿宋_GB2312" w:hAnsi="Times New Roman" w:eastAsia="仿宋_GB2312" w:cs="仿宋_GB2312"/>
                <w:i w:val="0"/>
                <w:color w:val="000000"/>
                <w:kern w:val="0"/>
                <w:sz w:val="16"/>
                <w:szCs w:val="16"/>
                <w:u w:val="none"/>
                <w:lang w:val="en-US" w:eastAsia="zh-CN" w:bidi="ar"/>
              </w:rPr>
              <w:t>万元，资金到位率</w:t>
            </w:r>
            <w:r>
              <w:rPr>
                <w:rFonts w:hint="default" w:ascii="Times New Roman" w:hAnsi="Times New Roman" w:eastAsia="宋体" w:cs="Times New Roman"/>
                <w:i w:val="0"/>
                <w:color w:val="000000"/>
                <w:kern w:val="0"/>
                <w:sz w:val="16"/>
                <w:szCs w:val="16"/>
                <w:u w:val="none"/>
                <w:lang w:val="en-US" w:eastAsia="zh-CN" w:bidi="ar"/>
              </w:rPr>
              <w:t>100.00%</w:t>
            </w:r>
            <w:r>
              <w:rPr>
                <w:rFonts w:ascii="仿宋_GB2312" w:hAnsi="Times New Roman" w:eastAsia="仿宋_GB2312" w:cs="仿宋_GB2312"/>
                <w:i w:val="0"/>
                <w:color w:val="000000"/>
                <w:kern w:val="0"/>
                <w:sz w:val="16"/>
                <w:szCs w:val="16"/>
                <w:u w:val="none"/>
                <w:lang w:val="en-US" w:eastAsia="zh-CN" w:bidi="ar"/>
              </w:rPr>
              <w:t>。</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资金下达及转下文件</w:t>
            </w:r>
            <w:r>
              <w:rPr>
                <w:rStyle w:val="26"/>
                <w:rFonts w:eastAsia="宋体"/>
                <w:lang w:val="en-US" w:eastAsia="zh-CN" w:bidi="ar"/>
              </w:rPr>
              <w:br w:type="textWrapping"/>
            </w:r>
            <w:r>
              <w:rPr>
                <w:rStyle w:val="23"/>
                <w:rFonts w:hAnsi="Times New Roman"/>
                <w:lang w:val="en-US" w:eastAsia="zh-CN" w:bidi="ar"/>
              </w:rPr>
              <w:t>凭证等相关资料</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9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到位及时情况</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根据《贵阳市财政局贵阳市农业农村局关于下达农业产业结构调整</w:t>
            </w:r>
            <w:r>
              <w:rPr>
                <w:rFonts w:hint="default" w:ascii="Times New Roman" w:hAnsi="Times New Roman" w:eastAsia="宋体" w:cs="Times New Roman"/>
                <w:i w:val="0"/>
                <w:color w:val="000000"/>
                <w:kern w:val="0"/>
                <w:sz w:val="16"/>
                <w:szCs w:val="16"/>
                <w:u w:val="none"/>
                <w:lang w:val="en-US" w:eastAsia="zh-CN" w:bidi="ar"/>
              </w:rPr>
              <w:t>2019</w:t>
            </w:r>
            <w:r>
              <w:rPr>
                <w:rFonts w:hint="eastAsia" w:ascii="仿宋_GB2312" w:hAnsi="Times New Roman" w:eastAsia="仿宋_GB2312" w:cs="仿宋_GB2312"/>
                <w:i w:val="0"/>
                <w:color w:val="000000"/>
                <w:kern w:val="0"/>
                <w:sz w:val="16"/>
                <w:szCs w:val="16"/>
                <w:u w:val="none"/>
                <w:lang w:val="en-US" w:eastAsia="zh-CN" w:bidi="ar"/>
              </w:rPr>
              <w:t>年第二批市级奖补资金的通知》（筑财农</w:t>
            </w:r>
            <w:r>
              <w:rPr>
                <w:rFonts w:hint="default" w:ascii="Times New Roman" w:hAnsi="Times New Roman" w:eastAsia="宋体" w:cs="Times New Roman"/>
                <w:i w:val="0"/>
                <w:color w:val="000000"/>
                <w:kern w:val="0"/>
                <w:sz w:val="16"/>
                <w:szCs w:val="16"/>
                <w:u w:val="none"/>
                <w:lang w:val="en-US" w:eastAsia="zh-CN" w:bidi="ar"/>
              </w:rPr>
              <w:t>[2019]90</w:t>
            </w:r>
            <w:r>
              <w:rPr>
                <w:rFonts w:hint="eastAsia" w:ascii="仿宋_GB2312" w:hAnsi="Times New Roman" w:eastAsia="仿宋_GB2312" w:cs="仿宋_GB2312"/>
                <w:i w:val="0"/>
                <w:color w:val="000000"/>
                <w:kern w:val="0"/>
                <w:sz w:val="16"/>
                <w:szCs w:val="16"/>
                <w:u w:val="none"/>
                <w:lang w:val="en-US" w:eastAsia="zh-CN" w:bidi="ar"/>
              </w:rPr>
              <w:t>号），贵阳市</w:t>
            </w:r>
            <w:r>
              <w:rPr>
                <w:rFonts w:hint="default" w:ascii="Times New Roman" w:hAnsi="Times New Roman" w:eastAsia="宋体" w:cs="Times New Roman"/>
                <w:i w:val="0"/>
                <w:color w:val="000000"/>
                <w:kern w:val="0"/>
                <w:sz w:val="16"/>
                <w:szCs w:val="16"/>
                <w:u w:val="none"/>
                <w:lang w:val="en-US" w:eastAsia="zh-CN" w:bidi="ar"/>
              </w:rPr>
              <w:t>2019</w:t>
            </w:r>
            <w:r>
              <w:rPr>
                <w:rFonts w:hint="eastAsia" w:ascii="仿宋_GB2312" w:hAnsi="Times New Roman" w:eastAsia="仿宋_GB2312" w:cs="仿宋_GB2312"/>
                <w:i w:val="0"/>
                <w:color w:val="000000"/>
                <w:kern w:val="0"/>
                <w:sz w:val="16"/>
                <w:szCs w:val="16"/>
                <w:u w:val="none"/>
                <w:lang w:val="en-US" w:eastAsia="zh-CN" w:bidi="ar"/>
              </w:rPr>
              <w:t>年度农业产业结构调整项目计划到位财政资金</w:t>
            </w:r>
            <w:r>
              <w:rPr>
                <w:rFonts w:hint="default" w:ascii="Times New Roman" w:hAnsi="Times New Roman" w:eastAsia="宋体" w:cs="Times New Roman"/>
                <w:i w:val="0"/>
                <w:color w:val="000000"/>
                <w:kern w:val="0"/>
                <w:sz w:val="16"/>
                <w:szCs w:val="16"/>
                <w:u w:val="none"/>
                <w:lang w:val="en-US" w:eastAsia="zh-CN" w:bidi="ar"/>
              </w:rPr>
              <w:t>2,899.93</w:t>
            </w:r>
            <w:r>
              <w:rPr>
                <w:rFonts w:hint="eastAsia" w:ascii="仿宋_GB2312" w:hAnsi="Times New Roman" w:eastAsia="仿宋_GB2312" w:cs="仿宋_GB2312"/>
                <w:i w:val="0"/>
                <w:color w:val="000000"/>
                <w:kern w:val="0"/>
                <w:sz w:val="16"/>
                <w:szCs w:val="16"/>
                <w:u w:val="none"/>
                <w:lang w:val="en-US" w:eastAsia="zh-CN" w:bidi="ar"/>
              </w:rPr>
              <w:t>万元，及时到位财政资金</w:t>
            </w:r>
            <w:r>
              <w:rPr>
                <w:rFonts w:hint="default" w:ascii="Times New Roman" w:hAnsi="Times New Roman" w:eastAsia="宋体" w:cs="Times New Roman"/>
                <w:i w:val="0"/>
                <w:color w:val="000000"/>
                <w:kern w:val="0"/>
                <w:sz w:val="16"/>
                <w:szCs w:val="16"/>
                <w:u w:val="none"/>
                <w:lang w:val="en-US" w:eastAsia="zh-CN" w:bidi="ar"/>
              </w:rPr>
              <w:t>2,899.93</w:t>
            </w:r>
            <w:r>
              <w:rPr>
                <w:rFonts w:hint="eastAsia" w:ascii="仿宋_GB2312" w:hAnsi="Times New Roman" w:eastAsia="仿宋_GB2312" w:cs="仿宋_GB2312"/>
                <w:i w:val="0"/>
                <w:color w:val="000000"/>
                <w:kern w:val="0"/>
                <w:sz w:val="16"/>
                <w:szCs w:val="16"/>
                <w:u w:val="none"/>
                <w:lang w:val="en-US" w:eastAsia="zh-CN" w:bidi="ar"/>
              </w:rPr>
              <w:t>万元，资金到位及时率为</w:t>
            </w:r>
            <w:r>
              <w:rPr>
                <w:rFonts w:hint="default" w:ascii="Times New Roman" w:hAnsi="Times New Roman" w:eastAsia="宋体" w:cs="Times New Roman"/>
                <w:i w:val="0"/>
                <w:color w:val="000000"/>
                <w:kern w:val="0"/>
                <w:sz w:val="16"/>
                <w:szCs w:val="16"/>
                <w:u w:val="none"/>
                <w:lang w:val="en-US" w:eastAsia="zh-CN" w:bidi="ar"/>
              </w:rPr>
              <w:t>100.00%</w:t>
            </w:r>
            <w:r>
              <w:rPr>
                <w:rFonts w:hint="eastAsia" w:ascii="仿宋_GB2312" w:hAnsi="Times New Roman" w:eastAsia="仿宋_GB2312" w:cs="仿宋_GB2312"/>
                <w:i w:val="0"/>
                <w:color w:val="000000"/>
                <w:kern w:val="0"/>
                <w:sz w:val="16"/>
                <w:szCs w:val="16"/>
                <w:u w:val="none"/>
                <w:lang w:val="en-US" w:eastAsia="zh-CN" w:bidi="ar"/>
              </w:rPr>
              <w:t>。</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资金下达及转下文件</w:t>
            </w:r>
            <w:r>
              <w:rPr>
                <w:rStyle w:val="26"/>
                <w:rFonts w:eastAsia="宋体"/>
                <w:lang w:val="en-US" w:eastAsia="zh-CN" w:bidi="ar"/>
              </w:rPr>
              <w:br w:type="textWrapping"/>
            </w:r>
            <w:r>
              <w:rPr>
                <w:rStyle w:val="23"/>
                <w:rFonts w:hAnsi="Times New Roman"/>
                <w:lang w:val="en-US" w:eastAsia="zh-CN" w:bidi="ar"/>
              </w:rPr>
              <w:t>凭证等相关资料</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项目过程</w:t>
            </w:r>
          </w:p>
        </w:tc>
        <w:tc>
          <w:tcPr>
            <w:tcW w:w="341"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371"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业务管理</w:t>
            </w:r>
          </w:p>
        </w:tc>
        <w:tc>
          <w:tcPr>
            <w:tcW w:w="2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50.00%</w:t>
            </w:r>
          </w:p>
        </w:tc>
        <w:tc>
          <w:tcPr>
            <w:tcW w:w="46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管理制度健全性</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ascii="仿宋_GB2312" w:hAnsi="Times New Roman" w:eastAsia="仿宋_GB2312" w:cs="仿宋_GB2312"/>
                <w:i w:val="0"/>
                <w:color w:val="000000"/>
                <w:kern w:val="0"/>
                <w:sz w:val="16"/>
                <w:szCs w:val="16"/>
                <w:u w:val="none"/>
                <w:lang w:val="en-US" w:eastAsia="zh-CN" w:bidi="ar"/>
              </w:rPr>
              <w:t>为推进贵阳市农业产业结构调整项目的顺利实施，贵阳市成立了贵阳市农业产业结构调整行动计划领导小组，负责全市农业产业结构调整顶层设计、政策制定、统筹协调等工作。项目实施过程中，在遵循贵阳市财政资金项目管理相关办法执行的同时，还制定了《贵阳市农业产业结构调整行动计划（</w:t>
            </w:r>
            <w:r>
              <w:rPr>
                <w:rFonts w:hint="default" w:ascii="Times New Roman" w:hAnsi="Times New Roman" w:eastAsia="宋体" w:cs="Times New Roman"/>
                <w:i w:val="0"/>
                <w:color w:val="000000"/>
                <w:kern w:val="0"/>
                <w:sz w:val="16"/>
                <w:szCs w:val="16"/>
                <w:u w:val="none"/>
                <w:lang w:val="en-US" w:eastAsia="zh-CN" w:bidi="ar"/>
              </w:rPr>
              <w:t>2018-2019</w:t>
            </w:r>
            <w:r>
              <w:rPr>
                <w:rFonts w:ascii="仿宋_GB2312" w:hAnsi="Times New Roman" w:eastAsia="仿宋_GB2312" w:cs="仿宋_GB2312"/>
                <w:i w:val="0"/>
                <w:color w:val="000000"/>
                <w:kern w:val="0"/>
                <w:sz w:val="16"/>
                <w:szCs w:val="16"/>
                <w:u w:val="none"/>
                <w:lang w:val="en-US" w:eastAsia="zh-CN" w:bidi="ar"/>
              </w:rPr>
              <w:t>年）》、《贵阳市</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年度农业产业结构调整实施方案》、《贵阳市农业部门产业结构调整市级财政资金奖补实施方案》等一系列指导文件，确保产业结构调整项目顺利有序推进。</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项目管理制度</w:t>
            </w:r>
            <w:r>
              <w:rPr>
                <w:rStyle w:val="26"/>
                <w:rFonts w:eastAsia="宋体"/>
                <w:lang w:val="en-US" w:eastAsia="zh-CN" w:bidi="ar"/>
              </w:rPr>
              <w:br w:type="textWrapping"/>
            </w:r>
            <w:r>
              <w:rPr>
                <w:rStyle w:val="23"/>
                <w:rFonts w:hAnsi="Times New Roman"/>
                <w:lang w:val="en-US" w:eastAsia="zh-CN" w:bidi="ar"/>
              </w:rPr>
              <w:t>项目实施方案</w:t>
            </w:r>
            <w:r>
              <w:rPr>
                <w:rStyle w:val="26"/>
                <w:rFonts w:eastAsia="宋体"/>
                <w:lang w:val="en-US" w:eastAsia="zh-CN" w:bidi="ar"/>
              </w:rPr>
              <w:br w:type="textWrapping"/>
            </w:r>
            <w:r>
              <w:rPr>
                <w:rStyle w:val="23"/>
                <w:rFonts w:hAnsi="Times New Roman"/>
                <w:lang w:val="en-US" w:eastAsia="zh-CN" w:bidi="ar"/>
              </w:rPr>
              <w:t>行动计划</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9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制度执行有效性</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ascii="仿宋_GB2312" w:hAnsi="Times New Roman" w:eastAsia="仿宋_GB2312" w:cs="仿宋_GB2312"/>
                <w:i w:val="0"/>
                <w:color w:val="000000"/>
                <w:kern w:val="0"/>
                <w:sz w:val="16"/>
                <w:szCs w:val="16"/>
                <w:u w:val="none"/>
                <w:lang w:val="en-US" w:eastAsia="zh-CN" w:bidi="ar"/>
              </w:rPr>
              <w:t>根据贵阳市农业产业结构调整项目执行情况，项目立项前期进行了充分论证、项目申报及审批严格按照项目入库申请及审批流程进行、各区（市、县）成立了农业产业结构调整行动计划领导小组负责项目实施与管理、项目验收按照实施方案中的三级验收程序及验收指标推进，项目后期管护、项目档案管理以及项目实施奖惩措施等基本符合贵阳市财政资金项目管理相关制度要求。项目存在业务管理制度执行的一般缺陷：①</w:t>
            </w:r>
            <w:r>
              <w:rPr>
                <w:rFonts w:hint="default" w:ascii="Times New Roman" w:hAnsi="Times New Roman" w:eastAsia="宋体" w:cs="Times New Roman"/>
                <w:i w:val="0"/>
                <w:color w:val="000000"/>
                <w:kern w:val="0"/>
                <w:sz w:val="16"/>
                <w:szCs w:val="16"/>
                <w:u w:val="none"/>
                <w:lang w:val="en-US" w:eastAsia="zh-CN" w:bidi="ar"/>
              </w:rPr>
              <w:t xml:space="preserve"> </w:t>
            </w:r>
            <w:r>
              <w:rPr>
                <w:rFonts w:ascii="仿宋_GB2312" w:hAnsi="Times New Roman" w:eastAsia="仿宋_GB2312" w:cs="仿宋_GB2312"/>
                <w:i w:val="0"/>
                <w:color w:val="000000"/>
                <w:kern w:val="0"/>
                <w:sz w:val="16"/>
                <w:szCs w:val="16"/>
                <w:u w:val="none"/>
                <w:lang w:val="en-US" w:eastAsia="zh-CN" w:bidi="ar"/>
              </w:rPr>
              <w:t>部分区（市、县）项目县级验收虽按照实施方案流程及指标执行，但验收启动时间较晚，影响了项目资金兑付进度；②</w:t>
            </w:r>
            <w:r>
              <w:rPr>
                <w:rFonts w:hint="default" w:ascii="Times New Roman" w:hAnsi="Times New Roman" w:eastAsia="宋体" w:cs="Times New Roman"/>
                <w:i w:val="0"/>
                <w:color w:val="000000"/>
                <w:kern w:val="0"/>
                <w:sz w:val="16"/>
                <w:szCs w:val="16"/>
                <w:u w:val="none"/>
                <w:lang w:val="en-US" w:eastAsia="zh-CN" w:bidi="ar"/>
              </w:rPr>
              <w:t xml:space="preserve"> </w:t>
            </w:r>
            <w:r>
              <w:rPr>
                <w:rFonts w:ascii="仿宋_GB2312" w:hAnsi="Times New Roman" w:eastAsia="仿宋_GB2312" w:cs="仿宋_GB2312"/>
                <w:i w:val="0"/>
                <w:color w:val="000000"/>
                <w:kern w:val="0"/>
                <w:sz w:val="16"/>
                <w:szCs w:val="16"/>
                <w:u w:val="none"/>
                <w:lang w:val="en-US" w:eastAsia="zh-CN" w:bidi="ar"/>
              </w:rPr>
              <w:t>项目的有效监管能力需进一步加强，由于项目涉及主体多、面广，项目实施后对其田间管护指导上存在缺位，导致产业管护水平参差不齐。</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组织机构文件</w:t>
            </w:r>
            <w:r>
              <w:rPr>
                <w:rStyle w:val="26"/>
                <w:rFonts w:eastAsia="宋体"/>
                <w:lang w:val="en-US" w:eastAsia="zh-CN" w:bidi="ar"/>
              </w:rPr>
              <w:br w:type="textWrapping"/>
            </w:r>
            <w:r>
              <w:rPr>
                <w:rStyle w:val="23"/>
                <w:rFonts w:hAnsi="Times New Roman"/>
                <w:lang w:val="en-US" w:eastAsia="zh-CN" w:bidi="ar"/>
              </w:rPr>
              <w:t>职责分工</w:t>
            </w:r>
            <w:r>
              <w:rPr>
                <w:rStyle w:val="26"/>
                <w:rFonts w:eastAsia="宋体"/>
                <w:lang w:val="en-US" w:eastAsia="zh-CN" w:bidi="ar"/>
              </w:rPr>
              <w:br w:type="textWrapping"/>
            </w:r>
            <w:r>
              <w:rPr>
                <w:rStyle w:val="23"/>
                <w:rFonts w:hAnsi="Times New Roman"/>
                <w:lang w:val="en-US" w:eastAsia="zh-CN" w:bidi="ar"/>
              </w:rPr>
              <w:t>项目管理制度</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9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项目质量可控性</w:t>
            </w:r>
          </w:p>
        </w:tc>
        <w:tc>
          <w:tcPr>
            <w:tcW w:w="61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ascii="仿宋_GB2312" w:hAnsi="Times New Roman" w:eastAsia="仿宋_GB2312" w:cs="仿宋_GB2312"/>
                <w:i w:val="0"/>
                <w:color w:val="000000"/>
                <w:kern w:val="0"/>
                <w:sz w:val="16"/>
                <w:szCs w:val="16"/>
                <w:u w:val="none"/>
                <w:lang w:val="en-US" w:eastAsia="zh-CN" w:bidi="ar"/>
              </w:rPr>
              <w:t>为推进贵阳市农业产业结构调整项目的顺利实施，各区（市、县）均建立了较为严格的事前、事中和事后质量控制措施。在项目遴选阶段，严格按照相关流程选择实施单位，保障项目实施质量；在合同签订阶段，依法订立项目实施合同，明确项目实施内容、完工期限、质量标准、项目效益和违约责任等；在项目实施过程中，项目所在村成立了</w:t>
            </w:r>
            <w:r>
              <w:rPr>
                <w:rFonts w:hint="default" w:ascii="Times New Roman" w:hAnsi="Times New Roman" w:eastAsia="宋体" w:cs="Times New Roman"/>
                <w:i w:val="0"/>
                <w:color w:val="000000"/>
                <w:kern w:val="0"/>
                <w:sz w:val="16"/>
                <w:szCs w:val="16"/>
                <w:u w:val="none"/>
                <w:lang w:val="en-US" w:eastAsia="zh-CN" w:bidi="ar"/>
              </w:rPr>
              <w:t>“</w:t>
            </w:r>
            <w:r>
              <w:rPr>
                <w:rFonts w:ascii="仿宋_GB2312" w:hAnsi="Times New Roman" w:eastAsia="仿宋_GB2312" w:cs="仿宋_GB2312"/>
                <w:i w:val="0"/>
                <w:color w:val="000000"/>
                <w:kern w:val="0"/>
                <w:sz w:val="16"/>
                <w:szCs w:val="16"/>
                <w:u w:val="none"/>
                <w:lang w:val="en-US" w:eastAsia="zh-CN" w:bidi="ar"/>
              </w:rPr>
              <w:t>项目监督小组</w:t>
            </w:r>
            <w:r>
              <w:rPr>
                <w:rFonts w:hint="default" w:ascii="Times New Roman" w:hAnsi="Times New Roman" w:eastAsia="宋体" w:cs="Times New Roman"/>
                <w:i w:val="0"/>
                <w:color w:val="000000"/>
                <w:kern w:val="0"/>
                <w:sz w:val="16"/>
                <w:szCs w:val="16"/>
                <w:u w:val="none"/>
                <w:lang w:val="en-US" w:eastAsia="zh-CN" w:bidi="ar"/>
              </w:rPr>
              <w:t>”</w:t>
            </w:r>
            <w:r>
              <w:rPr>
                <w:rFonts w:ascii="仿宋_GB2312" w:hAnsi="Times New Roman" w:eastAsia="仿宋_GB2312" w:cs="仿宋_GB2312"/>
                <w:i w:val="0"/>
                <w:color w:val="000000"/>
                <w:kern w:val="0"/>
                <w:sz w:val="16"/>
                <w:szCs w:val="16"/>
                <w:u w:val="none"/>
                <w:lang w:val="en-US" w:eastAsia="zh-CN" w:bidi="ar"/>
              </w:rPr>
              <w:t>，对项目的实施和验收过程等进行民主监督；项目实施完成后，项目施工单位或乡镇首先进行初步验收，初步验收通过后报送县领导小组验收。</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项目质量管理制度</w:t>
            </w:r>
            <w:r>
              <w:rPr>
                <w:rStyle w:val="26"/>
                <w:rFonts w:eastAsia="宋体"/>
                <w:lang w:val="en-US" w:eastAsia="zh-CN" w:bidi="ar"/>
              </w:rPr>
              <w:br w:type="textWrapping"/>
            </w:r>
            <w:r>
              <w:rPr>
                <w:rStyle w:val="23"/>
                <w:rFonts w:hAnsi="Times New Roman"/>
                <w:lang w:val="en-US" w:eastAsia="zh-CN" w:bidi="ar"/>
              </w:rPr>
              <w:t>县级验收报告</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财务管理</w:t>
            </w:r>
          </w:p>
        </w:tc>
        <w:tc>
          <w:tcPr>
            <w:tcW w:w="29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50.00%</w:t>
            </w:r>
          </w:p>
        </w:tc>
        <w:tc>
          <w:tcPr>
            <w:tcW w:w="46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资金使用率</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FF0000"/>
                <w:sz w:val="16"/>
                <w:szCs w:val="16"/>
                <w:u w:val="none"/>
              </w:rPr>
            </w:pPr>
            <w:r>
              <w:rPr>
                <w:rFonts w:hint="eastAsia" w:ascii="仿宋_GB2312" w:hAnsi="宋体" w:eastAsia="仿宋_GB2312" w:cs="仿宋_GB2312"/>
                <w:i w:val="0"/>
                <w:color w:val="000000"/>
                <w:kern w:val="0"/>
                <w:sz w:val="16"/>
                <w:szCs w:val="16"/>
                <w:u w:val="none"/>
                <w:lang w:val="en-US" w:eastAsia="zh-CN" w:bidi="ar"/>
              </w:rPr>
              <w:t>根据贵阳市各区（市、县）</w:t>
            </w:r>
            <w:r>
              <w:rPr>
                <w:rFonts w:hint="default" w:ascii="Times New Roman" w:hAnsi="Times New Roman" w:eastAsia="仿宋_GB2312" w:cs="Times New Roman"/>
                <w:i w:val="0"/>
                <w:color w:val="000000"/>
                <w:kern w:val="0"/>
                <w:sz w:val="16"/>
                <w:szCs w:val="16"/>
                <w:u w:val="none"/>
                <w:lang w:val="en-US" w:eastAsia="zh-CN" w:bidi="ar"/>
              </w:rPr>
              <w:t>2019</w:t>
            </w:r>
            <w:r>
              <w:rPr>
                <w:rFonts w:ascii="仿宋_GB2312" w:hAnsi="宋体" w:eastAsia="仿宋_GB2312" w:cs="仿宋_GB2312"/>
                <w:i w:val="0"/>
                <w:color w:val="000000"/>
                <w:kern w:val="0"/>
                <w:sz w:val="16"/>
                <w:szCs w:val="16"/>
                <w:u w:val="none"/>
                <w:lang w:val="en-US" w:eastAsia="zh-CN" w:bidi="ar"/>
              </w:rPr>
              <w:t>年度农业产业结构调整项目资金使用情况统计，各区（市、县）已按照项目实施方案启动验收程序，部分区县已完成了部分乡镇产业结构调整项目验收，正在走报账程序，拟尽快兑现资金。目前，全市</w:t>
            </w:r>
            <w:r>
              <w:rPr>
                <w:rFonts w:hint="default" w:ascii="Times New Roman" w:hAnsi="Times New Roman" w:eastAsia="仿宋_GB2312" w:cs="Times New Roman"/>
                <w:i w:val="0"/>
                <w:color w:val="000000"/>
                <w:kern w:val="0"/>
                <w:sz w:val="16"/>
                <w:szCs w:val="16"/>
                <w:u w:val="none"/>
                <w:lang w:val="en-US" w:eastAsia="zh-CN" w:bidi="ar"/>
              </w:rPr>
              <w:t>2019</w:t>
            </w:r>
            <w:r>
              <w:rPr>
                <w:rFonts w:ascii="仿宋_GB2312" w:hAnsi="宋体" w:eastAsia="仿宋_GB2312" w:cs="仿宋_GB2312"/>
                <w:i w:val="0"/>
                <w:color w:val="000000"/>
                <w:kern w:val="0"/>
                <w:sz w:val="16"/>
                <w:szCs w:val="16"/>
                <w:u w:val="none"/>
                <w:lang w:val="en-US" w:eastAsia="zh-CN" w:bidi="ar"/>
              </w:rPr>
              <w:t>年度农业产业结构调整项目资金使用率约为</w:t>
            </w:r>
            <w:r>
              <w:rPr>
                <w:rFonts w:hint="default" w:ascii="Times New Roman" w:hAnsi="Times New Roman" w:eastAsia="仿宋_GB2312" w:cs="Times New Roman"/>
                <w:i w:val="0"/>
                <w:color w:val="000000"/>
                <w:kern w:val="0"/>
                <w:sz w:val="16"/>
                <w:szCs w:val="16"/>
                <w:u w:val="none"/>
                <w:lang w:val="en-US" w:eastAsia="zh-CN" w:bidi="ar"/>
              </w:rPr>
              <w:t>53.58%</w:t>
            </w:r>
            <w:r>
              <w:rPr>
                <w:rFonts w:ascii="仿宋_GB2312" w:hAnsi="宋体" w:eastAsia="仿宋_GB2312" w:cs="仿宋_GB2312"/>
                <w:i w:val="0"/>
                <w:color w:val="000000"/>
                <w:kern w:val="0"/>
                <w:sz w:val="16"/>
                <w:szCs w:val="16"/>
                <w:u w:val="none"/>
                <w:lang w:val="en-US" w:eastAsia="zh-CN" w:bidi="ar"/>
              </w:rPr>
              <w:t>。</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年度资金使用统计表</w:t>
            </w:r>
            <w:r>
              <w:rPr>
                <w:rStyle w:val="26"/>
                <w:rFonts w:eastAsia="宋体"/>
                <w:lang w:val="en-US" w:eastAsia="zh-CN" w:bidi="ar"/>
              </w:rPr>
              <w:br w:type="textWrapping"/>
            </w:r>
            <w:r>
              <w:rPr>
                <w:rStyle w:val="23"/>
                <w:rFonts w:hAnsi="Times New Roman"/>
                <w:lang w:val="en-US" w:eastAsia="zh-CN" w:bidi="ar"/>
              </w:rPr>
              <w:t>资金兑付相关凭证</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w:t>
            </w:r>
            <w:r>
              <w:rPr>
                <w:rStyle w:val="26"/>
                <w:rFonts w:eastAsia="宋体"/>
                <w:lang w:val="en-US" w:eastAsia="zh-CN" w:bidi="ar"/>
              </w:rPr>
              <w:br w:type="textWrapping"/>
            </w:r>
            <w:r>
              <w:rPr>
                <w:rStyle w:val="23"/>
                <w:rFonts w:hAnsi="Times New Roman"/>
                <w:lang w:val="en-US" w:eastAsia="zh-CN" w:bidi="ar"/>
              </w:rPr>
              <w:t>面访</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9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资金使用合规性</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ascii="仿宋_GB2312" w:hAnsi="Times New Roman" w:eastAsia="仿宋_GB2312" w:cs="仿宋_GB2312"/>
                <w:i w:val="0"/>
                <w:color w:val="000000"/>
                <w:kern w:val="0"/>
                <w:sz w:val="16"/>
                <w:szCs w:val="16"/>
                <w:u w:val="none"/>
                <w:lang w:val="en-US" w:eastAsia="zh-CN" w:bidi="ar"/>
              </w:rPr>
              <w:t>贵阳市</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度农业产业结构调整项目资金使用符合国家财经法规和财务管理制度以及《贵阳市农业委员会市级财政专项资金管理办法（暂行）》的规定；资金的拨付有完整的审批程序和手续，严格按照市级奖补实施方案中各产业类型的补助标准进行兑付；项目的重大开支经过评估认证；经项目调研未发现擅自改变奖补资金投向，截留、转移、虚报冒领、挤占、挪用奖补资金的情况。</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财政专项资金管理实施细则</w:t>
            </w:r>
            <w:r>
              <w:rPr>
                <w:rStyle w:val="26"/>
                <w:rFonts w:eastAsia="宋体"/>
                <w:lang w:val="en-US" w:eastAsia="zh-CN" w:bidi="ar"/>
              </w:rPr>
              <w:br w:type="textWrapping"/>
            </w:r>
            <w:r>
              <w:rPr>
                <w:rStyle w:val="23"/>
                <w:rFonts w:hAnsi="Times New Roman"/>
                <w:lang w:val="en-US" w:eastAsia="zh-CN" w:bidi="ar"/>
              </w:rPr>
              <w:t>核查相关账务及资金文件</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9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财务监控有效性</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ascii="仿宋_GB2312" w:hAnsi="Times New Roman" w:eastAsia="仿宋_GB2312" w:cs="仿宋_GB2312"/>
                <w:i w:val="0"/>
                <w:color w:val="000000"/>
                <w:kern w:val="0"/>
                <w:sz w:val="16"/>
                <w:szCs w:val="16"/>
                <w:u w:val="none"/>
                <w:lang w:val="en-US" w:eastAsia="zh-CN" w:bidi="ar"/>
              </w:rPr>
              <w:t>贵阳市成立了贵阳市农业产业结构调整行动计划领导小组，负责全市农业产业结构调整顶层设计、政策制定、统筹协调等工作，并明确要求县级、乡镇成立满足农业产业结构调整工作开展需要的组织机构，并针对农业产业结构调整项目制定了相应的监控机制。贵阳市农业农村局会同财政部门定期或不定期对专项资金执行情况进行检查，总结分析项目资金的实施情况，对存在的问题及时提出处理意见；配合审计和监督监察部门对专项资金进行审计和专项检查。</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财政专项资金管理实施细则</w:t>
            </w:r>
            <w:r>
              <w:rPr>
                <w:rStyle w:val="26"/>
                <w:rFonts w:eastAsia="宋体"/>
                <w:lang w:val="en-US" w:eastAsia="zh-CN" w:bidi="ar"/>
              </w:rPr>
              <w:br w:type="textWrapping"/>
            </w:r>
            <w:r>
              <w:rPr>
                <w:rStyle w:val="23"/>
                <w:rFonts w:hAnsi="Times New Roman"/>
                <w:lang w:val="en-US" w:eastAsia="zh-CN" w:bidi="ar"/>
              </w:rPr>
              <w:t>报账审批材料</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项目产出</w:t>
            </w:r>
          </w:p>
        </w:tc>
        <w:tc>
          <w:tcPr>
            <w:tcW w:w="341"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30.00%</w:t>
            </w:r>
          </w:p>
        </w:tc>
        <w:tc>
          <w:tcPr>
            <w:tcW w:w="3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产出数量</w:t>
            </w:r>
          </w:p>
        </w:tc>
        <w:tc>
          <w:tcPr>
            <w:tcW w:w="29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30.00%</w:t>
            </w:r>
          </w:p>
        </w:tc>
        <w:tc>
          <w:tcPr>
            <w:tcW w:w="46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实际完成率</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截止</w:t>
            </w:r>
            <w:r>
              <w:rPr>
                <w:rFonts w:hint="default" w:ascii="Times New Roman" w:hAnsi="Times New Roman" w:eastAsia="仿宋_GB2312" w:cs="Times New Roman"/>
                <w:i w:val="0"/>
                <w:color w:val="000000"/>
                <w:kern w:val="0"/>
                <w:sz w:val="16"/>
                <w:szCs w:val="16"/>
                <w:u w:val="none"/>
                <w:lang w:val="en-US" w:eastAsia="zh-CN" w:bidi="ar"/>
              </w:rPr>
              <w:t>2019</w:t>
            </w:r>
            <w:r>
              <w:rPr>
                <w:rFonts w:ascii="仿宋_GB2312" w:hAnsi="宋体" w:eastAsia="仿宋_GB2312" w:cs="仿宋_GB2312"/>
                <w:i w:val="0"/>
                <w:color w:val="000000"/>
                <w:kern w:val="0"/>
                <w:sz w:val="16"/>
                <w:szCs w:val="16"/>
                <w:u w:val="none"/>
                <w:lang w:val="en-US" w:eastAsia="zh-CN" w:bidi="ar"/>
              </w:rPr>
              <w:t>年</w:t>
            </w:r>
            <w:r>
              <w:rPr>
                <w:rFonts w:hint="default" w:ascii="Times New Roman" w:hAnsi="Times New Roman" w:eastAsia="仿宋_GB2312" w:cs="Times New Roman"/>
                <w:i w:val="0"/>
                <w:color w:val="000000"/>
                <w:kern w:val="0"/>
                <w:sz w:val="16"/>
                <w:szCs w:val="16"/>
                <w:u w:val="none"/>
                <w:lang w:val="en-US" w:eastAsia="zh-CN" w:bidi="ar"/>
              </w:rPr>
              <w:t>12</w:t>
            </w:r>
            <w:r>
              <w:rPr>
                <w:rFonts w:ascii="仿宋_GB2312" w:hAnsi="宋体" w:eastAsia="仿宋_GB2312" w:cs="仿宋_GB2312"/>
                <w:i w:val="0"/>
                <w:color w:val="000000"/>
                <w:kern w:val="0"/>
                <w:sz w:val="16"/>
                <w:szCs w:val="16"/>
                <w:u w:val="none"/>
                <w:lang w:val="en-US" w:eastAsia="zh-CN" w:bidi="ar"/>
              </w:rPr>
              <w:t>月</w:t>
            </w:r>
            <w:r>
              <w:rPr>
                <w:rFonts w:hint="default" w:ascii="Times New Roman" w:hAnsi="Times New Roman" w:eastAsia="仿宋_GB2312" w:cs="Times New Roman"/>
                <w:i w:val="0"/>
                <w:color w:val="000000"/>
                <w:kern w:val="0"/>
                <w:sz w:val="16"/>
                <w:szCs w:val="16"/>
                <w:u w:val="none"/>
                <w:lang w:val="en-US" w:eastAsia="zh-CN" w:bidi="ar"/>
              </w:rPr>
              <w:t>31</w:t>
            </w:r>
            <w:r>
              <w:rPr>
                <w:rFonts w:ascii="仿宋_GB2312" w:hAnsi="宋体" w:eastAsia="仿宋_GB2312" w:cs="仿宋_GB2312"/>
                <w:i w:val="0"/>
                <w:color w:val="000000"/>
                <w:kern w:val="0"/>
                <w:sz w:val="16"/>
                <w:szCs w:val="16"/>
                <w:u w:val="none"/>
                <w:lang w:val="en-US" w:eastAsia="zh-CN" w:bidi="ar"/>
              </w:rPr>
              <w:t>日，贵阳市</w:t>
            </w:r>
            <w:r>
              <w:rPr>
                <w:rFonts w:hint="default" w:ascii="Times New Roman" w:hAnsi="Times New Roman" w:eastAsia="仿宋_GB2312" w:cs="Times New Roman"/>
                <w:i w:val="0"/>
                <w:color w:val="000000"/>
                <w:kern w:val="0"/>
                <w:sz w:val="16"/>
                <w:szCs w:val="16"/>
                <w:u w:val="none"/>
                <w:lang w:val="en-US" w:eastAsia="zh-CN" w:bidi="ar"/>
              </w:rPr>
              <w:t>2019</w:t>
            </w:r>
            <w:r>
              <w:rPr>
                <w:rFonts w:ascii="仿宋_GB2312" w:hAnsi="宋体" w:eastAsia="仿宋_GB2312" w:cs="仿宋_GB2312"/>
                <w:i w:val="0"/>
                <w:color w:val="000000"/>
                <w:kern w:val="0"/>
                <w:sz w:val="16"/>
                <w:szCs w:val="16"/>
                <w:u w:val="none"/>
                <w:lang w:val="en-US" w:eastAsia="zh-CN" w:bidi="ar"/>
              </w:rPr>
              <w:t>年度农业产业结构调整项目共分布于</w:t>
            </w:r>
            <w:r>
              <w:rPr>
                <w:rFonts w:hint="default" w:ascii="Times New Roman" w:hAnsi="Times New Roman" w:eastAsia="仿宋_GB2312" w:cs="Times New Roman"/>
                <w:i w:val="0"/>
                <w:color w:val="000000"/>
                <w:kern w:val="0"/>
                <w:sz w:val="16"/>
                <w:szCs w:val="16"/>
                <w:u w:val="none"/>
                <w:lang w:val="en-US" w:eastAsia="zh-CN" w:bidi="ar"/>
              </w:rPr>
              <w:t>8</w:t>
            </w:r>
            <w:r>
              <w:rPr>
                <w:rFonts w:ascii="仿宋_GB2312" w:hAnsi="宋体" w:eastAsia="仿宋_GB2312" w:cs="仿宋_GB2312"/>
                <w:i w:val="0"/>
                <w:color w:val="000000"/>
                <w:kern w:val="0"/>
                <w:sz w:val="16"/>
                <w:szCs w:val="16"/>
                <w:u w:val="none"/>
                <w:lang w:val="en-US" w:eastAsia="zh-CN" w:bidi="ar"/>
              </w:rPr>
              <w:t>个区（市、县），项目实施方案中计划实施面积</w:t>
            </w:r>
            <w:r>
              <w:rPr>
                <w:rFonts w:hint="default" w:ascii="Times New Roman" w:hAnsi="Times New Roman" w:eastAsia="仿宋_GB2312" w:cs="Times New Roman"/>
                <w:i w:val="0"/>
                <w:color w:val="000000"/>
                <w:kern w:val="0"/>
                <w:sz w:val="16"/>
                <w:szCs w:val="16"/>
                <w:u w:val="none"/>
                <w:lang w:val="en-US" w:eastAsia="zh-CN" w:bidi="ar"/>
              </w:rPr>
              <w:t>200,000.00</w:t>
            </w:r>
            <w:r>
              <w:rPr>
                <w:rFonts w:ascii="仿宋_GB2312" w:hAnsi="宋体" w:eastAsia="仿宋_GB2312" w:cs="仿宋_GB2312"/>
                <w:i w:val="0"/>
                <w:color w:val="000000"/>
                <w:kern w:val="0"/>
                <w:sz w:val="16"/>
                <w:szCs w:val="16"/>
                <w:u w:val="none"/>
                <w:lang w:val="en-US" w:eastAsia="zh-CN" w:bidi="ar"/>
              </w:rPr>
              <w:t>亩，实际完成实施面积</w:t>
            </w:r>
            <w:r>
              <w:rPr>
                <w:rFonts w:hint="default" w:ascii="Times New Roman" w:hAnsi="Times New Roman" w:eastAsia="仿宋_GB2312" w:cs="Times New Roman"/>
                <w:i w:val="0"/>
                <w:color w:val="000000"/>
                <w:kern w:val="0"/>
                <w:sz w:val="16"/>
                <w:szCs w:val="16"/>
                <w:u w:val="none"/>
                <w:lang w:val="en-US" w:eastAsia="zh-CN" w:bidi="ar"/>
              </w:rPr>
              <w:t>217,612.00</w:t>
            </w:r>
            <w:r>
              <w:rPr>
                <w:rFonts w:ascii="仿宋_GB2312" w:hAnsi="宋体" w:eastAsia="仿宋_GB2312" w:cs="仿宋_GB2312"/>
                <w:i w:val="0"/>
                <w:color w:val="000000"/>
                <w:kern w:val="0"/>
                <w:sz w:val="16"/>
                <w:szCs w:val="16"/>
                <w:u w:val="none"/>
                <w:lang w:val="en-US" w:eastAsia="zh-CN" w:bidi="ar"/>
              </w:rPr>
              <w:t>亩，实际完成率</w:t>
            </w:r>
            <w:r>
              <w:rPr>
                <w:rFonts w:hint="default" w:ascii="Times New Roman" w:hAnsi="Times New Roman" w:eastAsia="仿宋_GB2312" w:cs="Times New Roman"/>
                <w:i w:val="0"/>
                <w:color w:val="000000"/>
                <w:kern w:val="0"/>
                <w:sz w:val="16"/>
                <w:szCs w:val="16"/>
                <w:u w:val="none"/>
                <w:lang w:val="en-US" w:eastAsia="zh-CN" w:bidi="ar"/>
              </w:rPr>
              <w:t>108.81%</w:t>
            </w:r>
            <w:r>
              <w:rPr>
                <w:rFonts w:ascii="仿宋_GB2312" w:hAnsi="宋体" w:eastAsia="仿宋_GB2312" w:cs="仿宋_GB2312"/>
                <w:i w:val="0"/>
                <w:color w:val="000000"/>
                <w:kern w:val="0"/>
                <w:sz w:val="16"/>
                <w:szCs w:val="16"/>
                <w:u w:val="none"/>
                <w:lang w:val="en-US" w:eastAsia="zh-CN" w:bidi="ar"/>
              </w:rPr>
              <w:t>。</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项目实施方案</w:t>
            </w:r>
            <w:r>
              <w:rPr>
                <w:rStyle w:val="25"/>
                <w:rFonts w:eastAsia="宋体"/>
                <w:lang w:val="en-US" w:eastAsia="zh-CN" w:bidi="ar"/>
              </w:rPr>
              <w:br w:type="textWrapping"/>
            </w:r>
            <w:r>
              <w:rPr>
                <w:rStyle w:val="24"/>
                <w:rFonts w:hAnsi="Times New Roman"/>
                <w:lang w:val="en-US" w:eastAsia="zh-CN" w:bidi="ar"/>
              </w:rPr>
              <w:t>项目县级验收报告</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产出质量</w:t>
            </w:r>
          </w:p>
        </w:tc>
        <w:tc>
          <w:tcPr>
            <w:tcW w:w="29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30.00%</w:t>
            </w:r>
          </w:p>
        </w:tc>
        <w:tc>
          <w:tcPr>
            <w:tcW w:w="46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验收合格率</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ascii="仿宋_GB2312" w:hAnsi="Times New Roman" w:eastAsia="仿宋_GB2312" w:cs="仿宋_GB2312"/>
                <w:i w:val="0"/>
                <w:color w:val="000000"/>
                <w:kern w:val="0"/>
                <w:sz w:val="16"/>
                <w:szCs w:val="16"/>
                <w:u w:val="none"/>
                <w:lang w:val="en-US" w:eastAsia="zh-CN" w:bidi="ar"/>
              </w:rPr>
              <w:t>贵阳市市林业局于</w:t>
            </w:r>
            <w:r>
              <w:rPr>
                <w:rFonts w:hint="default" w:ascii="Times New Roman" w:hAnsi="Times New Roman" w:eastAsia="宋体" w:cs="Times New Roman"/>
                <w:i w:val="0"/>
                <w:color w:val="000000"/>
                <w:kern w:val="0"/>
                <w:sz w:val="16"/>
                <w:szCs w:val="16"/>
                <w:u w:val="none"/>
                <w:lang w:val="en-US" w:eastAsia="zh-CN" w:bidi="ar"/>
              </w:rPr>
              <w:t>2020</w:t>
            </w:r>
            <w:r>
              <w:rPr>
                <w:rFonts w:ascii="仿宋_GB2312" w:hAnsi="Times New Roman" w:eastAsia="仿宋_GB2312" w:cs="仿宋_GB2312"/>
                <w:i w:val="0"/>
                <w:color w:val="000000"/>
                <w:kern w:val="0"/>
                <w:sz w:val="16"/>
                <w:szCs w:val="16"/>
                <w:u w:val="none"/>
                <w:lang w:val="en-US" w:eastAsia="zh-CN" w:bidi="ar"/>
              </w:rPr>
              <w:t>年</w:t>
            </w:r>
            <w:r>
              <w:rPr>
                <w:rFonts w:hint="default" w:ascii="Times New Roman" w:hAnsi="Times New Roman" w:eastAsia="宋体" w:cs="Times New Roman"/>
                <w:i w:val="0"/>
                <w:color w:val="000000"/>
                <w:kern w:val="0"/>
                <w:sz w:val="16"/>
                <w:szCs w:val="16"/>
                <w:u w:val="none"/>
                <w:lang w:val="en-US" w:eastAsia="zh-CN" w:bidi="ar"/>
              </w:rPr>
              <w:t>4</w:t>
            </w:r>
            <w:r>
              <w:rPr>
                <w:rFonts w:ascii="仿宋_GB2312" w:hAnsi="Times New Roman" w:eastAsia="仿宋_GB2312" w:cs="仿宋_GB2312"/>
                <w:i w:val="0"/>
                <w:color w:val="000000"/>
                <w:kern w:val="0"/>
                <w:sz w:val="16"/>
                <w:szCs w:val="16"/>
                <w:u w:val="none"/>
                <w:lang w:val="en-US" w:eastAsia="zh-CN" w:bidi="ar"/>
              </w:rPr>
              <w:t>月至</w:t>
            </w:r>
            <w:r>
              <w:rPr>
                <w:rFonts w:hint="default" w:ascii="Times New Roman" w:hAnsi="Times New Roman" w:eastAsia="宋体" w:cs="Times New Roman"/>
                <w:i w:val="0"/>
                <w:color w:val="000000"/>
                <w:kern w:val="0"/>
                <w:sz w:val="16"/>
                <w:szCs w:val="16"/>
                <w:u w:val="none"/>
                <w:lang w:val="en-US" w:eastAsia="zh-CN" w:bidi="ar"/>
              </w:rPr>
              <w:t>5</w:t>
            </w:r>
            <w:r>
              <w:rPr>
                <w:rFonts w:ascii="仿宋_GB2312" w:hAnsi="Times New Roman" w:eastAsia="仿宋_GB2312" w:cs="仿宋_GB2312"/>
                <w:i w:val="0"/>
                <w:color w:val="000000"/>
                <w:kern w:val="0"/>
                <w:sz w:val="16"/>
                <w:szCs w:val="16"/>
                <w:u w:val="none"/>
                <w:lang w:val="en-US" w:eastAsia="zh-CN" w:bidi="ar"/>
              </w:rPr>
              <w:t>月组织开展全市</w:t>
            </w:r>
            <w:r>
              <w:rPr>
                <w:rFonts w:hint="default" w:ascii="Times New Roman" w:hAnsi="Times New Roman" w:eastAsia="宋体" w:cs="Times New Roman"/>
                <w:i w:val="0"/>
                <w:color w:val="000000"/>
                <w:kern w:val="0"/>
                <w:sz w:val="16"/>
                <w:szCs w:val="16"/>
                <w:u w:val="none"/>
                <w:lang w:val="en-US" w:eastAsia="zh-CN" w:bidi="ar"/>
              </w:rPr>
              <w:t>2019</w:t>
            </w:r>
            <w:r>
              <w:rPr>
                <w:rFonts w:ascii="仿宋_GB2312" w:hAnsi="Times New Roman" w:eastAsia="仿宋_GB2312" w:cs="仿宋_GB2312"/>
                <w:i w:val="0"/>
                <w:color w:val="000000"/>
                <w:kern w:val="0"/>
                <w:sz w:val="16"/>
                <w:szCs w:val="16"/>
                <w:u w:val="none"/>
                <w:lang w:val="en-US" w:eastAsia="zh-CN" w:bidi="ar"/>
              </w:rPr>
              <w:t>年度人工造林及未成林地补植补造任务完成情况进行复核，对农业产业结构调整项目中</w:t>
            </w:r>
            <w:r>
              <w:rPr>
                <w:rFonts w:hint="default" w:ascii="Times New Roman" w:hAnsi="Times New Roman" w:eastAsia="宋体" w:cs="Times New Roman"/>
                <w:i w:val="0"/>
                <w:color w:val="000000"/>
                <w:kern w:val="0"/>
                <w:sz w:val="16"/>
                <w:szCs w:val="16"/>
                <w:u w:val="none"/>
                <w:lang w:val="en-US" w:eastAsia="zh-CN" w:bidi="ar"/>
              </w:rPr>
              <w:t>48000.00</w:t>
            </w:r>
            <w:r>
              <w:rPr>
                <w:rFonts w:ascii="仿宋_GB2312" w:hAnsi="Times New Roman" w:eastAsia="仿宋_GB2312" w:cs="仿宋_GB2312"/>
                <w:i w:val="0"/>
                <w:color w:val="000000"/>
                <w:kern w:val="0"/>
                <w:sz w:val="16"/>
                <w:szCs w:val="16"/>
                <w:u w:val="none"/>
                <w:lang w:val="en-US" w:eastAsia="zh-CN" w:bidi="ar"/>
              </w:rPr>
              <w:t>亩的抽查结果显示，达到验收标准的项目综合占比为</w:t>
            </w:r>
            <w:r>
              <w:rPr>
                <w:rFonts w:hint="default" w:ascii="Times New Roman" w:hAnsi="Times New Roman" w:eastAsia="宋体" w:cs="Times New Roman"/>
                <w:i w:val="0"/>
                <w:color w:val="000000"/>
                <w:kern w:val="0"/>
                <w:sz w:val="16"/>
                <w:szCs w:val="16"/>
                <w:u w:val="none"/>
                <w:lang w:val="en-US" w:eastAsia="zh-CN" w:bidi="ar"/>
              </w:rPr>
              <w:t>85.50%</w:t>
            </w:r>
            <w:r>
              <w:rPr>
                <w:rFonts w:ascii="仿宋_GB2312" w:hAnsi="Times New Roman" w:eastAsia="仿宋_GB2312" w:cs="仿宋_GB2312"/>
                <w:i w:val="0"/>
                <w:color w:val="000000"/>
                <w:kern w:val="0"/>
                <w:sz w:val="16"/>
                <w:szCs w:val="16"/>
                <w:u w:val="none"/>
                <w:lang w:val="en-US" w:eastAsia="zh-CN" w:bidi="ar"/>
              </w:rPr>
              <w:t>。</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项目实施方案</w:t>
            </w:r>
            <w:r>
              <w:rPr>
                <w:rStyle w:val="25"/>
                <w:rFonts w:eastAsia="宋体"/>
                <w:lang w:val="en-US" w:eastAsia="zh-CN" w:bidi="ar"/>
              </w:rPr>
              <w:br w:type="textWrapping"/>
            </w:r>
            <w:r>
              <w:rPr>
                <w:rStyle w:val="24"/>
                <w:rFonts w:hAnsi="Times New Roman"/>
                <w:lang w:val="en-US" w:eastAsia="zh-CN" w:bidi="ar"/>
              </w:rPr>
              <w:t>项目县级验收报告</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产出时效</w:t>
            </w:r>
          </w:p>
        </w:tc>
        <w:tc>
          <w:tcPr>
            <w:tcW w:w="29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46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完成及时率</w:t>
            </w:r>
          </w:p>
        </w:tc>
        <w:tc>
          <w:tcPr>
            <w:tcW w:w="61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根据《贵阳市</w:t>
            </w:r>
            <w:r>
              <w:rPr>
                <w:rFonts w:hint="default" w:ascii="Times New Roman" w:hAnsi="Times New Roman" w:eastAsia="仿宋_GB2312" w:cs="Times New Roman"/>
                <w:i w:val="0"/>
                <w:color w:val="000000"/>
                <w:kern w:val="0"/>
                <w:sz w:val="16"/>
                <w:szCs w:val="16"/>
                <w:u w:val="none"/>
                <w:lang w:val="en-US" w:eastAsia="zh-CN" w:bidi="ar"/>
              </w:rPr>
              <w:t>2019</w:t>
            </w:r>
            <w:r>
              <w:rPr>
                <w:rFonts w:ascii="仿宋_GB2312" w:hAnsi="宋体" w:eastAsia="仿宋_GB2312" w:cs="仿宋_GB2312"/>
                <w:i w:val="0"/>
                <w:color w:val="000000"/>
                <w:kern w:val="0"/>
                <w:sz w:val="16"/>
                <w:szCs w:val="16"/>
                <w:u w:val="none"/>
                <w:lang w:val="en-US" w:eastAsia="zh-CN" w:bidi="ar"/>
              </w:rPr>
              <w:t>年度农业产业结构调整实施方案》，项目实施期限为</w:t>
            </w:r>
            <w:r>
              <w:rPr>
                <w:rFonts w:hint="default" w:ascii="Times New Roman" w:hAnsi="Times New Roman" w:eastAsia="仿宋_GB2312" w:cs="Times New Roman"/>
                <w:i w:val="0"/>
                <w:color w:val="000000"/>
                <w:kern w:val="0"/>
                <w:sz w:val="16"/>
                <w:szCs w:val="16"/>
                <w:u w:val="none"/>
                <w:lang w:val="en-US" w:eastAsia="zh-CN" w:bidi="ar"/>
              </w:rPr>
              <w:t>2019</w:t>
            </w:r>
            <w:r>
              <w:rPr>
                <w:rFonts w:ascii="仿宋_GB2312" w:hAnsi="宋体" w:eastAsia="仿宋_GB2312" w:cs="仿宋_GB2312"/>
                <w:i w:val="0"/>
                <w:color w:val="000000"/>
                <w:kern w:val="0"/>
                <w:sz w:val="16"/>
                <w:szCs w:val="16"/>
                <w:u w:val="none"/>
                <w:lang w:val="en-US" w:eastAsia="zh-CN" w:bidi="ar"/>
              </w:rPr>
              <w:t>年</w:t>
            </w:r>
            <w:r>
              <w:rPr>
                <w:rFonts w:hint="default" w:ascii="Times New Roman" w:hAnsi="Times New Roman" w:eastAsia="仿宋_GB2312" w:cs="Times New Roman"/>
                <w:i w:val="0"/>
                <w:color w:val="000000"/>
                <w:kern w:val="0"/>
                <w:sz w:val="16"/>
                <w:szCs w:val="16"/>
                <w:u w:val="none"/>
                <w:lang w:val="en-US" w:eastAsia="zh-CN" w:bidi="ar"/>
              </w:rPr>
              <w:t>1</w:t>
            </w:r>
            <w:r>
              <w:rPr>
                <w:rFonts w:ascii="仿宋_GB2312" w:hAnsi="宋体" w:eastAsia="仿宋_GB2312" w:cs="仿宋_GB2312"/>
                <w:i w:val="0"/>
                <w:color w:val="000000"/>
                <w:kern w:val="0"/>
                <w:sz w:val="16"/>
                <w:szCs w:val="16"/>
                <w:u w:val="none"/>
                <w:lang w:val="en-US" w:eastAsia="zh-CN" w:bidi="ar"/>
              </w:rPr>
              <w:t>月</w:t>
            </w:r>
            <w:r>
              <w:rPr>
                <w:rFonts w:hint="default" w:ascii="Times New Roman" w:hAnsi="Times New Roman" w:eastAsia="仿宋_GB2312" w:cs="Times New Roman"/>
                <w:i w:val="0"/>
                <w:color w:val="000000"/>
                <w:kern w:val="0"/>
                <w:sz w:val="16"/>
                <w:szCs w:val="16"/>
                <w:u w:val="none"/>
                <w:lang w:val="en-US" w:eastAsia="zh-CN" w:bidi="ar"/>
              </w:rPr>
              <w:t>1</w:t>
            </w:r>
            <w:r>
              <w:rPr>
                <w:rFonts w:ascii="仿宋_GB2312" w:hAnsi="宋体" w:eastAsia="仿宋_GB2312" w:cs="仿宋_GB2312"/>
                <w:i w:val="0"/>
                <w:color w:val="000000"/>
                <w:kern w:val="0"/>
                <w:sz w:val="16"/>
                <w:szCs w:val="16"/>
                <w:u w:val="none"/>
                <w:lang w:val="en-US" w:eastAsia="zh-CN" w:bidi="ar"/>
              </w:rPr>
              <w:t>日至</w:t>
            </w:r>
            <w:r>
              <w:rPr>
                <w:rFonts w:hint="default" w:ascii="Times New Roman" w:hAnsi="Times New Roman" w:eastAsia="仿宋_GB2312" w:cs="Times New Roman"/>
                <w:i w:val="0"/>
                <w:color w:val="000000"/>
                <w:kern w:val="0"/>
                <w:sz w:val="16"/>
                <w:szCs w:val="16"/>
                <w:u w:val="none"/>
                <w:lang w:val="en-US" w:eastAsia="zh-CN" w:bidi="ar"/>
              </w:rPr>
              <w:t>2019</w:t>
            </w:r>
            <w:r>
              <w:rPr>
                <w:rFonts w:ascii="仿宋_GB2312" w:hAnsi="宋体" w:eastAsia="仿宋_GB2312" w:cs="仿宋_GB2312"/>
                <w:i w:val="0"/>
                <w:color w:val="000000"/>
                <w:kern w:val="0"/>
                <w:sz w:val="16"/>
                <w:szCs w:val="16"/>
                <w:u w:val="none"/>
                <w:lang w:val="en-US" w:eastAsia="zh-CN" w:bidi="ar"/>
              </w:rPr>
              <w:t>年</w:t>
            </w:r>
            <w:r>
              <w:rPr>
                <w:rFonts w:hint="default" w:ascii="Times New Roman" w:hAnsi="Times New Roman" w:eastAsia="仿宋_GB2312" w:cs="Times New Roman"/>
                <w:i w:val="0"/>
                <w:color w:val="000000"/>
                <w:kern w:val="0"/>
                <w:sz w:val="16"/>
                <w:szCs w:val="16"/>
                <w:u w:val="none"/>
                <w:lang w:val="en-US" w:eastAsia="zh-CN" w:bidi="ar"/>
              </w:rPr>
              <w:t>12</w:t>
            </w:r>
            <w:r>
              <w:rPr>
                <w:rFonts w:ascii="仿宋_GB2312" w:hAnsi="宋体" w:eastAsia="仿宋_GB2312" w:cs="仿宋_GB2312"/>
                <w:i w:val="0"/>
                <w:color w:val="000000"/>
                <w:kern w:val="0"/>
                <w:sz w:val="16"/>
                <w:szCs w:val="16"/>
                <w:u w:val="none"/>
                <w:lang w:val="en-US" w:eastAsia="zh-CN" w:bidi="ar"/>
              </w:rPr>
              <w:t>月</w:t>
            </w:r>
            <w:r>
              <w:rPr>
                <w:rFonts w:hint="default" w:ascii="Times New Roman" w:hAnsi="Times New Roman" w:eastAsia="仿宋_GB2312" w:cs="Times New Roman"/>
                <w:i w:val="0"/>
                <w:color w:val="000000"/>
                <w:kern w:val="0"/>
                <w:sz w:val="16"/>
                <w:szCs w:val="16"/>
                <w:u w:val="none"/>
                <w:lang w:val="en-US" w:eastAsia="zh-CN" w:bidi="ar"/>
              </w:rPr>
              <w:t>31</w:t>
            </w:r>
            <w:r>
              <w:rPr>
                <w:rFonts w:ascii="仿宋_GB2312" w:hAnsi="宋体" w:eastAsia="仿宋_GB2312" w:cs="仿宋_GB2312"/>
                <w:i w:val="0"/>
                <w:color w:val="000000"/>
                <w:kern w:val="0"/>
                <w:sz w:val="16"/>
                <w:szCs w:val="16"/>
                <w:u w:val="none"/>
                <w:lang w:val="en-US" w:eastAsia="zh-CN" w:bidi="ar"/>
              </w:rPr>
              <w:t>日。截止</w:t>
            </w:r>
            <w:r>
              <w:rPr>
                <w:rFonts w:hint="default" w:ascii="Times New Roman" w:hAnsi="Times New Roman" w:eastAsia="仿宋_GB2312" w:cs="Times New Roman"/>
                <w:i w:val="0"/>
                <w:color w:val="000000"/>
                <w:kern w:val="0"/>
                <w:sz w:val="16"/>
                <w:szCs w:val="16"/>
                <w:u w:val="none"/>
                <w:lang w:val="en-US" w:eastAsia="zh-CN" w:bidi="ar"/>
              </w:rPr>
              <w:t>2019</w:t>
            </w:r>
            <w:r>
              <w:rPr>
                <w:rFonts w:ascii="仿宋_GB2312" w:hAnsi="宋体" w:eastAsia="仿宋_GB2312" w:cs="仿宋_GB2312"/>
                <w:i w:val="0"/>
                <w:color w:val="000000"/>
                <w:kern w:val="0"/>
                <w:sz w:val="16"/>
                <w:szCs w:val="16"/>
                <w:u w:val="none"/>
                <w:lang w:val="en-US" w:eastAsia="zh-CN" w:bidi="ar"/>
              </w:rPr>
              <w:t>年</w:t>
            </w:r>
            <w:r>
              <w:rPr>
                <w:rFonts w:hint="default" w:ascii="Times New Roman" w:hAnsi="Times New Roman" w:eastAsia="仿宋_GB2312" w:cs="Times New Roman"/>
                <w:i w:val="0"/>
                <w:color w:val="000000"/>
                <w:kern w:val="0"/>
                <w:sz w:val="16"/>
                <w:szCs w:val="16"/>
                <w:u w:val="none"/>
                <w:lang w:val="en-US" w:eastAsia="zh-CN" w:bidi="ar"/>
              </w:rPr>
              <w:t>12</w:t>
            </w:r>
            <w:r>
              <w:rPr>
                <w:rFonts w:ascii="仿宋_GB2312" w:hAnsi="宋体" w:eastAsia="仿宋_GB2312" w:cs="仿宋_GB2312"/>
                <w:i w:val="0"/>
                <w:color w:val="000000"/>
                <w:kern w:val="0"/>
                <w:sz w:val="16"/>
                <w:szCs w:val="16"/>
                <w:u w:val="none"/>
                <w:lang w:val="en-US" w:eastAsia="zh-CN" w:bidi="ar"/>
              </w:rPr>
              <w:t>月</w:t>
            </w:r>
            <w:r>
              <w:rPr>
                <w:rFonts w:hint="default" w:ascii="Times New Roman" w:hAnsi="Times New Roman" w:eastAsia="仿宋_GB2312" w:cs="Times New Roman"/>
                <w:i w:val="0"/>
                <w:color w:val="000000"/>
                <w:kern w:val="0"/>
                <w:sz w:val="16"/>
                <w:szCs w:val="16"/>
                <w:u w:val="none"/>
                <w:lang w:val="en-US" w:eastAsia="zh-CN" w:bidi="ar"/>
              </w:rPr>
              <w:t>31</w:t>
            </w:r>
            <w:r>
              <w:rPr>
                <w:rFonts w:ascii="仿宋_GB2312" w:hAnsi="宋体" w:eastAsia="仿宋_GB2312" w:cs="仿宋_GB2312"/>
                <w:i w:val="0"/>
                <w:color w:val="000000"/>
                <w:kern w:val="0"/>
                <w:sz w:val="16"/>
                <w:szCs w:val="16"/>
                <w:u w:val="none"/>
                <w:lang w:val="en-US" w:eastAsia="zh-CN" w:bidi="ar"/>
              </w:rPr>
              <w:t>日，贵阳市</w:t>
            </w:r>
            <w:r>
              <w:rPr>
                <w:rFonts w:hint="default" w:ascii="Times New Roman" w:hAnsi="Times New Roman" w:eastAsia="仿宋_GB2312" w:cs="Times New Roman"/>
                <w:i w:val="0"/>
                <w:color w:val="000000"/>
                <w:kern w:val="0"/>
                <w:sz w:val="16"/>
                <w:szCs w:val="16"/>
                <w:u w:val="none"/>
                <w:lang w:val="en-US" w:eastAsia="zh-CN" w:bidi="ar"/>
              </w:rPr>
              <w:t>2019</w:t>
            </w:r>
            <w:r>
              <w:rPr>
                <w:rFonts w:ascii="仿宋_GB2312" w:hAnsi="宋体" w:eastAsia="仿宋_GB2312" w:cs="仿宋_GB2312"/>
                <w:i w:val="0"/>
                <w:color w:val="000000"/>
                <w:kern w:val="0"/>
                <w:sz w:val="16"/>
                <w:szCs w:val="16"/>
                <w:u w:val="none"/>
                <w:lang w:val="en-US" w:eastAsia="zh-CN" w:bidi="ar"/>
              </w:rPr>
              <w:t>年度农业产业结构调整项目完成实施面积</w:t>
            </w:r>
            <w:r>
              <w:rPr>
                <w:rFonts w:hint="default" w:ascii="Times New Roman" w:hAnsi="Times New Roman" w:eastAsia="仿宋_GB2312" w:cs="Times New Roman"/>
                <w:i w:val="0"/>
                <w:color w:val="000000"/>
                <w:kern w:val="0"/>
                <w:sz w:val="16"/>
                <w:szCs w:val="16"/>
                <w:u w:val="none"/>
                <w:lang w:val="en-US" w:eastAsia="zh-CN" w:bidi="ar"/>
              </w:rPr>
              <w:t>217,612.00</w:t>
            </w:r>
            <w:r>
              <w:rPr>
                <w:rFonts w:ascii="仿宋_GB2312" w:hAnsi="宋体" w:eastAsia="仿宋_GB2312" w:cs="仿宋_GB2312"/>
                <w:i w:val="0"/>
                <w:color w:val="000000"/>
                <w:kern w:val="0"/>
                <w:sz w:val="16"/>
                <w:szCs w:val="16"/>
                <w:u w:val="none"/>
                <w:lang w:val="en-US" w:eastAsia="zh-CN" w:bidi="ar"/>
              </w:rPr>
              <w:t>亩，各区（市、县）项目均已及时完成。</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4"/>
                <w:rFonts w:hAnsi="Times New Roman"/>
                <w:lang w:val="en-US" w:eastAsia="zh-CN" w:bidi="ar"/>
              </w:rPr>
              <w:t>项目实施方案</w:t>
            </w:r>
            <w:r>
              <w:rPr>
                <w:rStyle w:val="25"/>
                <w:rFonts w:eastAsia="宋体"/>
                <w:lang w:val="en-US" w:eastAsia="zh-CN" w:bidi="ar"/>
              </w:rPr>
              <w:br w:type="textWrapping"/>
            </w:r>
            <w:r>
              <w:rPr>
                <w:rStyle w:val="24"/>
                <w:rFonts w:hAnsi="Times New Roman"/>
                <w:lang w:val="en-US" w:eastAsia="zh-CN" w:bidi="ar"/>
              </w:rPr>
              <w:t>变更批复资料</w:t>
            </w:r>
            <w:r>
              <w:rPr>
                <w:rStyle w:val="25"/>
                <w:rFonts w:eastAsia="宋体"/>
                <w:lang w:val="en-US" w:eastAsia="zh-CN" w:bidi="ar"/>
              </w:rPr>
              <w:br w:type="textWrapping"/>
            </w:r>
            <w:r>
              <w:rPr>
                <w:rStyle w:val="24"/>
                <w:rFonts w:hAnsi="Times New Roman"/>
                <w:lang w:val="en-US" w:eastAsia="zh-CN" w:bidi="ar"/>
              </w:rPr>
              <w:t>项目县级验收报告</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产出成本</w:t>
            </w:r>
          </w:p>
        </w:tc>
        <w:tc>
          <w:tcPr>
            <w:tcW w:w="29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46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成本控制情况</w:t>
            </w:r>
          </w:p>
        </w:tc>
        <w:tc>
          <w:tcPr>
            <w:tcW w:w="6131"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项目调整按照市、区（市、县）各承担财政奖补资金</w:t>
            </w:r>
            <w:r>
              <w:rPr>
                <w:rFonts w:hint="default" w:ascii="Times New Roman" w:hAnsi="Times New Roman" w:eastAsia="仿宋_GB2312" w:cs="Times New Roman"/>
                <w:i w:val="0"/>
                <w:color w:val="000000"/>
                <w:kern w:val="0"/>
                <w:sz w:val="16"/>
                <w:szCs w:val="16"/>
                <w:u w:val="none"/>
                <w:lang w:val="en-US" w:eastAsia="zh-CN" w:bidi="ar"/>
              </w:rPr>
              <w:t>50%</w:t>
            </w:r>
            <w:r>
              <w:rPr>
                <w:rFonts w:ascii="仿宋_GB2312" w:hAnsi="宋体" w:eastAsia="仿宋_GB2312" w:cs="仿宋_GB2312"/>
                <w:i w:val="0"/>
                <w:color w:val="000000"/>
                <w:kern w:val="0"/>
                <w:sz w:val="16"/>
                <w:szCs w:val="16"/>
                <w:u w:val="none"/>
                <w:lang w:val="en-US" w:eastAsia="zh-CN" w:bidi="ar"/>
              </w:rPr>
              <w:t>的比例进行分担，即果树、中药材市级补助标准为</w:t>
            </w:r>
            <w:r>
              <w:rPr>
                <w:rFonts w:hint="default" w:ascii="Times New Roman" w:hAnsi="Times New Roman" w:eastAsia="仿宋_GB2312" w:cs="Times New Roman"/>
                <w:i w:val="0"/>
                <w:color w:val="000000"/>
                <w:kern w:val="0"/>
                <w:sz w:val="16"/>
                <w:szCs w:val="16"/>
                <w:u w:val="none"/>
                <w:lang w:val="en-US" w:eastAsia="zh-CN" w:bidi="ar"/>
              </w:rPr>
              <w:t>350.00</w:t>
            </w:r>
            <w:r>
              <w:rPr>
                <w:rFonts w:ascii="仿宋_GB2312" w:hAnsi="宋体" w:eastAsia="仿宋_GB2312" w:cs="仿宋_GB2312"/>
                <w:i w:val="0"/>
                <w:color w:val="000000"/>
                <w:kern w:val="0"/>
                <w:sz w:val="16"/>
                <w:szCs w:val="16"/>
                <w:u w:val="none"/>
                <w:lang w:val="en-US" w:eastAsia="zh-CN" w:bidi="ar"/>
              </w:rPr>
              <w:t>元</w:t>
            </w:r>
            <w:r>
              <w:rPr>
                <w:rFonts w:hint="default" w:ascii="Times New Roman" w:hAnsi="Times New Roman" w:eastAsia="仿宋_GB2312" w:cs="Times New Roman"/>
                <w:i w:val="0"/>
                <w:color w:val="000000"/>
                <w:kern w:val="0"/>
                <w:sz w:val="16"/>
                <w:szCs w:val="16"/>
                <w:u w:val="none"/>
                <w:lang w:val="en-US" w:eastAsia="zh-CN" w:bidi="ar"/>
              </w:rPr>
              <w:t>/</w:t>
            </w:r>
            <w:r>
              <w:rPr>
                <w:rFonts w:ascii="仿宋_GB2312" w:hAnsi="宋体" w:eastAsia="仿宋_GB2312" w:cs="仿宋_GB2312"/>
                <w:i w:val="0"/>
                <w:color w:val="000000"/>
                <w:kern w:val="0"/>
                <w:sz w:val="16"/>
                <w:szCs w:val="16"/>
                <w:u w:val="none"/>
                <w:lang w:val="en-US" w:eastAsia="zh-CN" w:bidi="ar"/>
              </w:rPr>
              <w:t>亩、茶叶市级补助标准</w:t>
            </w:r>
            <w:r>
              <w:rPr>
                <w:rFonts w:hint="default" w:ascii="Times New Roman" w:hAnsi="Times New Roman" w:eastAsia="仿宋_GB2312" w:cs="Times New Roman"/>
                <w:i w:val="0"/>
                <w:color w:val="000000"/>
                <w:kern w:val="0"/>
                <w:sz w:val="16"/>
                <w:szCs w:val="16"/>
                <w:u w:val="none"/>
                <w:lang w:val="en-US" w:eastAsia="zh-CN" w:bidi="ar"/>
              </w:rPr>
              <w:t>600.00</w:t>
            </w:r>
            <w:r>
              <w:rPr>
                <w:rFonts w:ascii="仿宋_GB2312" w:hAnsi="宋体" w:eastAsia="仿宋_GB2312" w:cs="仿宋_GB2312"/>
                <w:i w:val="0"/>
                <w:color w:val="000000"/>
                <w:kern w:val="0"/>
                <w:sz w:val="16"/>
                <w:szCs w:val="16"/>
                <w:u w:val="none"/>
                <w:lang w:val="en-US" w:eastAsia="zh-CN" w:bidi="ar"/>
              </w:rPr>
              <w:t>元</w:t>
            </w:r>
            <w:r>
              <w:rPr>
                <w:rFonts w:hint="default" w:ascii="Times New Roman" w:hAnsi="Times New Roman" w:eastAsia="仿宋_GB2312" w:cs="Times New Roman"/>
                <w:i w:val="0"/>
                <w:color w:val="000000"/>
                <w:kern w:val="0"/>
                <w:sz w:val="16"/>
                <w:szCs w:val="16"/>
                <w:u w:val="none"/>
                <w:lang w:val="en-US" w:eastAsia="zh-CN" w:bidi="ar"/>
              </w:rPr>
              <w:t>/</w:t>
            </w:r>
            <w:r>
              <w:rPr>
                <w:rFonts w:ascii="仿宋_GB2312" w:hAnsi="宋体" w:eastAsia="仿宋_GB2312" w:cs="仿宋_GB2312"/>
                <w:i w:val="0"/>
                <w:color w:val="000000"/>
                <w:kern w:val="0"/>
                <w:sz w:val="16"/>
                <w:szCs w:val="16"/>
                <w:u w:val="none"/>
                <w:lang w:val="en-US" w:eastAsia="zh-CN" w:bidi="ar"/>
              </w:rPr>
              <w:t>亩。按照</w:t>
            </w:r>
            <w:r>
              <w:rPr>
                <w:rFonts w:hint="default" w:ascii="Times New Roman" w:hAnsi="Times New Roman" w:eastAsia="仿宋_GB2312" w:cs="Times New Roman"/>
                <w:i w:val="0"/>
                <w:color w:val="000000"/>
                <w:kern w:val="0"/>
                <w:sz w:val="16"/>
                <w:szCs w:val="16"/>
                <w:u w:val="none"/>
                <w:lang w:val="en-US" w:eastAsia="zh-CN" w:bidi="ar"/>
              </w:rPr>
              <w:t>“433”</w:t>
            </w:r>
            <w:r>
              <w:rPr>
                <w:rFonts w:ascii="仿宋_GB2312" w:hAnsi="宋体" w:eastAsia="仿宋_GB2312" w:cs="仿宋_GB2312"/>
                <w:i w:val="0"/>
                <w:color w:val="000000"/>
                <w:kern w:val="0"/>
                <w:sz w:val="16"/>
                <w:szCs w:val="16"/>
                <w:u w:val="none"/>
                <w:lang w:val="en-US" w:eastAsia="zh-CN" w:bidi="ar"/>
              </w:rPr>
              <w:t>资金拨付原则，第一年度按照奖补资金的</w:t>
            </w:r>
            <w:r>
              <w:rPr>
                <w:rFonts w:hint="default" w:ascii="Times New Roman" w:hAnsi="Times New Roman" w:eastAsia="仿宋_GB2312" w:cs="Times New Roman"/>
                <w:i w:val="0"/>
                <w:color w:val="000000"/>
                <w:kern w:val="0"/>
                <w:sz w:val="16"/>
                <w:szCs w:val="16"/>
                <w:u w:val="none"/>
                <w:lang w:val="en-US" w:eastAsia="zh-CN" w:bidi="ar"/>
              </w:rPr>
              <w:t>40%</w:t>
            </w:r>
            <w:r>
              <w:rPr>
                <w:rFonts w:ascii="仿宋_GB2312" w:hAnsi="宋体" w:eastAsia="仿宋_GB2312" w:cs="仿宋_GB2312"/>
                <w:i w:val="0"/>
                <w:color w:val="000000"/>
                <w:kern w:val="0"/>
                <w:sz w:val="16"/>
                <w:szCs w:val="16"/>
                <w:u w:val="none"/>
                <w:lang w:val="en-US" w:eastAsia="zh-CN" w:bidi="ar"/>
              </w:rPr>
              <w:t>进行兑付，则果树、中药材按照</w:t>
            </w:r>
            <w:r>
              <w:rPr>
                <w:rFonts w:hint="default" w:ascii="Times New Roman" w:hAnsi="Times New Roman" w:eastAsia="仿宋_GB2312" w:cs="Times New Roman"/>
                <w:i w:val="0"/>
                <w:color w:val="000000"/>
                <w:kern w:val="0"/>
                <w:sz w:val="16"/>
                <w:szCs w:val="16"/>
                <w:u w:val="none"/>
                <w:lang w:val="en-US" w:eastAsia="zh-CN" w:bidi="ar"/>
              </w:rPr>
              <w:t>140.00</w:t>
            </w:r>
            <w:r>
              <w:rPr>
                <w:rFonts w:ascii="仿宋_GB2312" w:hAnsi="宋体" w:eastAsia="仿宋_GB2312" w:cs="仿宋_GB2312"/>
                <w:i w:val="0"/>
                <w:color w:val="000000"/>
                <w:kern w:val="0"/>
                <w:sz w:val="16"/>
                <w:szCs w:val="16"/>
                <w:u w:val="none"/>
                <w:lang w:val="en-US" w:eastAsia="zh-CN" w:bidi="ar"/>
              </w:rPr>
              <w:t>元</w:t>
            </w:r>
            <w:r>
              <w:rPr>
                <w:rFonts w:hint="default" w:ascii="Times New Roman" w:hAnsi="Times New Roman" w:eastAsia="仿宋_GB2312" w:cs="Times New Roman"/>
                <w:i w:val="0"/>
                <w:color w:val="000000"/>
                <w:kern w:val="0"/>
                <w:sz w:val="16"/>
                <w:szCs w:val="16"/>
                <w:u w:val="none"/>
                <w:lang w:val="en-US" w:eastAsia="zh-CN" w:bidi="ar"/>
              </w:rPr>
              <w:t>/</w:t>
            </w:r>
            <w:r>
              <w:rPr>
                <w:rFonts w:ascii="仿宋_GB2312" w:hAnsi="宋体" w:eastAsia="仿宋_GB2312" w:cs="仿宋_GB2312"/>
                <w:i w:val="0"/>
                <w:color w:val="000000"/>
                <w:kern w:val="0"/>
                <w:sz w:val="16"/>
                <w:szCs w:val="16"/>
                <w:u w:val="none"/>
                <w:lang w:val="en-US" w:eastAsia="zh-CN" w:bidi="ar"/>
              </w:rPr>
              <w:t>亩进行兑付，茶叶按照</w:t>
            </w:r>
            <w:r>
              <w:rPr>
                <w:rFonts w:hint="default" w:ascii="Times New Roman" w:hAnsi="Times New Roman" w:eastAsia="仿宋_GB2312" w:cs="Times New Roman"/>
                <w:i w:val="0"/>
                <w:color w:val="000000"/>
                <w:kern w:val="0"/>
                <w:sz w:val="16"/>
                <w:szCs w:val="16"/>
                <w:u w:val="none"/>
                <w:lang w:val="en-US" w:eastAsia="zh-CN" w:bidi="ar"/>
              </w:rPr>
              <w:t>240.00</w:t>
            </w:r>
            <w:r>
              <w:rPr>
                <w:rFonts w:ascii="仿宋_GB2312" w:hAnsi="宋体" w:eastAsia="仿宋_GB2312" w:cs="仿宋_GB2312"/>
                <w:i w:val="0"/>
                <w:color w:val="000000"/>
                <w:kern w:val="0"/>
                <w:sz w:val="16"/>
                <w:szCs w:val="16"/>
                <w:u w:val="none"/>
                <w:lang w:val="en-US" w:eastAsia="zh-CN" w:bidi="ar"/>
              </w:rPr>
              <w:t>元</w:t>
            </w:r>
            <w:r>
              <w:rPr>
                <w:rFonts w:hint="default" w:ascii="Times New Roman" w:hAnsi="Times New Roman" w:eastAsia="仿宋_GB2312" w:cs="Times New Roman"/>
                <w:i w:val="0"/>
                <w:color w:val="000000"/>
                <w:kern w:val="0"/>
                <w:sz w:val="16"/>
                <w:szCs w:val="16"/>
                <w:u w:val="none"/>
                <w:lang w:val="en-US" w:eastAsia="zh-CN" w:bidi="ar"/>
              </w:rPr>
              <w:t>/</w:t>
            </w:r>
            <w:r>
              <w:rPr>
                <w:rFonts w:ascii="仿宋_GB2312" w:hAnsi="宋体" w:eastAsia="仿宋_GB2312" w:cs="仿宋_GB2312"/>
                <w:i w:val="0"/>
                <w:color w:val="000000"/>
                <w:kern w:val="0"/>
                <w:sz w:val="16"/>
                <w:szCs w:val="16"/>
                <w:u w:val="none"/>
                <w:lang w:val="en-US" w:eastAsia="zh-CN" w:bidi="ar"/>
              </w:rPr>
              <w:t>亩进行兑付。各区（市、县）在项目资金兑付过程中，严格按照以上奖补标准执行。同时，产业结构调整领导小组调研结果显示，项目未发现支出超出奖补标准的情况。</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项目实施方案</w:t>
            </w:r>
            <w:r>
              <w:rPr>
                <w:rStyle w:val="26"/>
                <w:rFonts w:eastAsia="宋体"/>
                <w:lang w:val="en-US" w:eastAsia="zh-CN" w:bidi="ar"/>
              </w:rPr>
              <w:br w:type="textWrapping"/>
            </w:r>
            <w:r>
              <w:rPr>
                <w:rStyle w:val="23"/>
                <w:rFonts w:hAnsi="Times New Roman"/>
                <w:lang w:val="en-US" w:eastAsia="zh-CN" w:bidi="ar"/>
              </w:rPr>
              <w:t>收付款凭据</w:t>
            </w:r>
            <w:r>
              <w:rPr>
                <w:rStyle w:val="26"/>
                <w:rFonts w:eastAsia="宋体"/>
                <w:lang w:val="en-US" w:eastAsia="zh-CN" w:bidi="ar"/>
              </w:rPr>
              <w:br w:type="textWrapping"/>
            </w:r>
            <w:r>
              <w:rPr>
                <w:rStyle w:val="23"/>
                <w:rFonts w:hAnsi="Times New Roman"/>
                <w:lang w:val="en-US" w:eastAsia="zh-CN" w:bidi="ar"/>
              </w:rPr>
              <w:t>项目县级验收报告</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5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项目效益</w:t>
            </w:r>
          </w:p>
        </w:tc>
        <w:tc>
          <w:tcPr>
            <w:tcW w:w="341"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40.00%</w:t>
            </w:r>
          </w:p>
        </w:tc>
        <w:tc>
          <w:tcPr>
            <w:tcW w:w="3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社会效益</w:t>
            </w:r>
          </w:p>
        </w:tc>
        <w:tc>
          <w:tcPr>
            <w:tcW w:w="29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30.00%</w:t>
            </w:r>
          </w:p>
        </w:tc>
        <w:tc>
          <w:tcPr>
            <w:tcW w:w="46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就业带动作用</w:t>
            </w:r>
          </w:p>
        </w:tc>
        <w:tc>
          <w:tcPr>
            <w:tcW w:w="61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根据项目绩效目标设定，预期项目实施能提供</w:t>
            </w:r>
            <w:r>
              <w:rPr>
                <w:rFonts w:hint="default" w:ascii="Times New Roman" w:hAnsi="Times New Roman" w:eastAsia="仿宋_GB2312" w:cs="Times New Roman"/>
                <w:i w:val="0"/>
                <w:color w:val="000000"/>
                <w:kern w:val="0"/>
                <w:sz w:val="16"/>
                <w:szCs w:val="16"/>
                <w:u w:val="none"/>
                <w:lang w:val="en-US" w:eastAsia="zh-CN" w:bidi="ar"/>
              </w:rPr>
              <w:t>40000</w:t>
            </w:r>
            <w:r>
              <w:rPr>
                <w:rFonts w:ascii="仿宋_GB2312" w:hAnsi="宋体" w:eastAsia="仿宋_GB2312" w:cs="仿宋_GB2312"/>
                <w:i w:val="0"/>
                <w:color w:val="000000"/>
                <w:kern w:val="0"/>
                <w:sz w:val="16"/>
                <w:szCs w:val="16"/>
                <w:u w:val="none"/>
                <w:lang w:val="en-US" w:eastAsia="zh-CN" w:bidi="ar"/>
              </w:rPr>
              <w:t>个就业机会。全市</w:t>
            </w:r>
            <w:r>
              <w:rPr>
                <w:rFonts w:hint="default" w:ascii="Times New Roman" w:hAnsi="Times New Roman" w:eastAsia="仿宋_GB2312" w:cs="Times New Roman"/>
                <w:i w:val="0"/>
                <w:color w:val="000000"/>
                <w:kern w:val="0"/>
                <w:sz w:val="16"/>
                <w:szCs w:val="16"/>
                <w:u w:val="none"/>
                <w:lang w:val="en-US" w:eastAsia="zh-CN" w:bidi="ar"/>
              </w:rPr>
              <w:t>2019</w:t>
            </w:r>
            <w:r>
              <w:rPr>
                <w:rFonts w:ascii="仿宋_GB2312" w:hAnsi="宋体" w:eastAsia="仿宋_GB2312" w:cs="仿宋_GB2312"/>
                <w:i w:val="0"/>
                <w:color w:val="000000"/>
                <w:kern w:val="0"/>
                <w:sz w:val="16"/>
                <w:szCs w:val="16"/>
                <w:u w:val="none"/>
                <w:lang w:val="en-US" w:eastAsia="zh-CN" w:bidi="ar"/>
              </w:rPr>
              <w:t>年度实施以果、茶、药为主的产业结构调整面积</w:t>
            </w:r>
            <w:r>
              <w:rPr>
                <w:rFonts w:hint="default" w:ascii="Times New Roman" w:hAnsi="Times New Roman" w:eastAsia="仿宋_GB2312" w:cs="Times New Roman"/>
                <w:i w:val="0"/>
                <w:color w:val="000000"/>
                <w:kern w:val="0"/>
                <w:sz w:val="16"/>
                <w:szCs w:val="16"/>
                <w:u w:val="none"/>
                <w:lang w:val="en-US" w:eastAsia="zh-CN" w:bidi="ar"/>
              </w:rPr>
              <w:t>21.76</w:t>
            </w:r>
            <w:r>
              <w:rPr>
                <w:rFonts w:ascii="仿宋_GB2312" w:hAnsi="宋体" w:eastAsia="仿宋_GB2312" w:cs="仿宋_GB2312"/>
                <w:i w:val="0"/>
                <w:color w:val="000000"/>
                <w:kern w:val="0"/>
                <w:sz w:val="16"/>
                <w:szCs w:val="16"/>
                <w:u w:val="none"/>
                <w:lang w:val="en-US" w:eastAsia="zh-CN" w:bidi="ar"/>
              </w:rPr>
              <w:t>万亩，按照每亩实施及后期管护需要</w:t>
            </w:r>
            <w:r>
              <w:rPr>
                <w:rFonts w:hint="default" w:ascii="Times New Roman" w:hAnsi="Times New Roman" w:eastAsia="仿宋_GB2312" w:cs="Times New Roman"/>
                <w:i w:val="0"/>
                <w:color w:val="000000"/>
                <w:kern w:val="0"/>
                <w:sz w:val="16"/>
                <w:szCs w:val="16"/>
                <w:u w:val="none"/>
                <w:lang w:val="en-US" w:eastAsia="zh-CN" w:bidi="ar"/>
              </w:rPr>
              <w:t>18.57</w:t>
            </w:r>
            <w:r>
              <w:rPr>
                <w:rFonts w:ascii="仿宋_GB2312" w:hAnsi="宋体" w:eastAsia="仿宋_GB2312" w:cs="仿宋_GB2312"/>
                <w:i w:val="0"/>
                <w:color w:val="000000"/>
                <w:kern w:val="0"/>
                <w:sz w:val="16"/>
                <w:szCs w:val="16"/>
                <w:u w:val="none"/>
                <w:lang w:val="en-US" w:eastAsia="zh-CN" w:bidi="ar"/>
              </w:rPr>
              <w:t>个工日计算，每年工期按照</w:t>
            </w:r>
            <w:r>
              <w:rPr>
                <w:rFonts w:hint="default" w:ascii="Times New Roman" w:hAnsi="Times New Roman" w:eastAsia="仿宋_GB2312" w:cs="Times New Roman"/>
                <w:i w:val="0"/>
                <w:color w:val="000000"/>
                <w:kern w:val="0"/>
                <w:sz w:val="16"/>
                <w:szCs w:val="16"/>
                <w:u w:val="none"/>
                <w:lang w:val="en-US" w:eastAsia="zh-CN" w:bidi="ar"/>
              </w:rPr>
              <w:t>90</w:t>
            </w:r>
            <w:r>
              <w:rPr>
                <w:rFonts w:ascii="仿宋_GB2312" w:hAnsi="宋体" w:eastAsia="仿宋_GB2312" w:cs="仿宋_GB2312"/>
                <w:i w:val="0"/>
                <w:color w:val="000000"/>
                <w:kern w:val="0"/>
                <w:sz w:val="16"/>
                <w:szCs w:val="16"/>
                <w:u w:val="none"/>
                <w:lang w:val="en-US" w:eastAsia="zh-CN" w:bidi="ar"/>
              </w:rPr>
              <w:t>天计算，可提供</w:t>
            </w:r>
            <w:r>
              <w:rPr>
                <w:rFonts w:hint="default" w:ascii="Times New Roman" w:hAnsi="Times New Roman" w:eastAsia="仿宋_GB2312" w:cs="Times New Roman"/>
                <w:i w:val="0"/>
                <w:color w:val="000000"/>
                <w:kern w:val="0"/>
                <w:sz w:val="16"/>
                <w:szCs w:val="16"/>
                <w:u w:val="none"/>
                <w:lang w:val="en-US" w:eastAsia="zh-CN" w:bidi="ar"/>
              </w:rPr>
              <w:t>43500</w:t>
            </w:r>
            <w:r>
              <w:rPr>
                <w:rFonts w:ascii="仿宋_GB2312" w:hAnsi="宋体" w:eastAsia="仿宋_GB2312" w:cs="仿宋_GB2312"/>
                <w:i w:val="0"/>
                <w:color w:val="000000"/>
                <w:kern w:val="0"/>
                <w:sz w:val="16"/>
                <w:szCs w:val="16"/>
                <w:u w:val="none"/>
                <w:lang w:val="en-US" w:eastAsia="zh-CN" w:bidi="ar"/>
              </w:rPr>
              <w:t>个就业机会。项目实施过程中，强化产业的扶贫带动作用，充分考虑低贫困农户的增收问题，把建档立卡贫困户纳入产业带动范畴，实现了对可覆盖的贫困村和贫困户的全覆盖，带动</w:t>
            </w:r>
            <w:r>
              <w:rPr>
                <w:rFonts w:hint="default" w:ascii="Times New Roman" w:hAnsi="Times New Roman" w:eastAsia="仿宋_GB2312" w:cs="Times New Roman"/>
                <w:i w:val="0"/>
                <w:color w:val="000000"/>
                <w:kern w:val="0"/>
                <w:sz w:val="16"/>
                <w:szCs w:val="16"/>
                <w:u w:val="none"/>
                <w:lang w:val="en-US" w:eastAsia="zh-CN" w:bidi="ar"/>
              </w:rPr>
              <w:t>800</w:t>
            </w:r>
            <w:r>
              <w:rPr>
                <w:rFonts w:ascii="仿宋_GB2312" w:hAnsi="宋体" w:eastAsia="仿宋_GB2312" w:cs="仿宋_GB2312"/>
                <w:i w:val="0"/>
                <w:color w:val="000000"/>
                <w:kern w:val="0"/>
                <w:sz w:val="16"/>
                <w:szCs w:val="16"/>
                <w:u w:val="none"/>
                <w:lang w:val="en-US" w:eastAsia="zh-CN" w:bidi="ar"/>
              </w:rPr>
              <w:t>余个村，</w:t>
            </w:r>
            <w:r>
              <w:rPr>
                <w:rFonts w:hint="default" w:ascii="Times New Roman" w:hAnsi="Times New Roman" w:eastAsia="仿宋_GB2312" w:cs="Times New Roman"/>
                <w:i w:val="0"/>
                <w:color w:val="000000"/>
                <w:kern w:val="0"/>
                <w:sz w:val="16"/>
                <w:szCs w:val="16"/>
                <w:u w:val="none"/>
                <w:lang w:val="en-US" w:eastAsia="zh-CN" w:bidi="ar"/>
              </w:rPr>
              <w:t>1048</w:t>
            </w:r>
            <w:r>
              <w:rPr>
                <w:rFonts w:ascii="仿宋_GB2312" w:hAnsi="宋体" w:eastAsia="仿宋_GB2312" w:cs="仿宋_GB2312"/>
                <w:i w:val="0"/>
                <w:color w:val="000000"/>
                <w:kern w:val="0"/>
                <w:sz w:val="16"/>
                <w:szCs w:val="16"/>
                <w:u w:val="none"/>
                <w:lang w:val="en-US" w:eastAsia="zh-CN" w:bidi="ar"/>
              </w:rPr>
              <w:t>户贫困户，贫困人口</w:t>
            </w:r>
            <w:r>
              <w:rPr>
                <w:rFonts w:hint="default" w:ascii="Times New Roman" w:hAnsi="Times New Roman" w:eastAsia="仿宋_GB2312" w:cs="Times New Roman"/>
                <w:i w:val="0"/>
                <w:color w:val="000000"/>
                <w:kern w:val="0"/>
                <w:sz w:val="16"/>
                <w:szCs w:val="16"/>
                <w:u w:val="none"/>
                <w:lang w:val="en-US" w:eastAsia="zh-CN" w:bidi="ar"/>
              </w:rPr>
              <w:t>2948</w:t>
            </w:r>
            <w:r>
              <w:rPr>
                <w:rFonts w:ascii="仿宋_GB2312" w:hAnsi="宋体" w:eastAsia="仿宋_GB2312" w:cs="仿宋_GB2312"/>
                <w:i w:val="0"/>
                <w:color w:val="000000"/>
                <w:kern w:val="0"/>
                <w:sz w:val="16"/>
                <w:szCs w:val="16"/>
                <w:u w:val="none"/>
                <w:lang w:val="en-US" w:eastAsia="zh-CN" w:bidi="ar"/>
              </w:rPr>
              <w:t>人。</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项目实施方案</w:t>
            </w:r>
            <w:r>
              <w:rPr>
                <w:rStyle w:val="26"/>
                <w:rFonts w:eastAsia="宋体"/>
                <w:lang w:val="en-US" w:eastAsia="zh-CN" w:bidi="ar"/>
              </w:rPr>
              <w:br w:type="textWrapping"/>
            </w:r>
            <w:r>
              <w:rPr>
                <w:rStyle w:val="23"/>
                <w:rFonts w:hAnsi="Times New Roman"/>
                <w:lang w:val="en-US" w:eastAsia="zh-CN" w:bidi="ar"/>
              </w:rPr>
              <w:t>项目总结</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生态效益</w:t>
            </w:r>
          </w:p>
        </w:tc>
        <w:tc>
          <w:tcPr>
            <w:tcW w:w="29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30.00%</w:t>
            </w:r>
          </w:p>
        </w:tc>
        <w:tc>
          <w:tcPr>
            <w:tcW w:w="46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森林覆盖率提升</w:t>
            </w:r>
          </w:p>
        </w:tc>
        <w:tc>
          <w:tcPr>
            <w:tcW w:w="61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按森林覆盖率每增加</w:t>
            </w:r>
            <w:r>
              <w:rPr>
                <w:rFonts w:hint="default" w:ascii="Times New Roman" w:hAnsi="Times New Roman" w:eastAsia="仿宋_GB2312" w:cs="Times New Roman"/>
                <w:i w:val="0"/>
                <w:color w:val="000000"/>
                <w:kern w:val="0"/>
                <w:sz w:val="16"/>
                <w:szCs w:val="16"/>
                <w:u w:val="none"/>
                <w:lang w:val="en-US" w:eastAsia="zh-CN" w:bidi="ar"/>
              </w:rPr>
              <w:t>1</w:t>
            </w:r>
            <w:r>
              <w:rPr>
                <w:rFonts w:ascii="仿宋_GB2312" w:hAnsi="宋体" w:eastAsia="仿宋_GB2312" w:cs="仿宋_GB2312"/>
                <w:i w:val="0"/>
                <w:color w:val="000000"/>
                <w:kern w:val="0"/>
                <w:sz w:val="16"/>
                <w:szCs w:val="16"/>
                <w:u w:val="none"/>
                <w:lang w:val="en-US" w:eastAsia="zh-CN" w:bidi="ar"/>
              </w:rPr>
              <w:t>个百分点需要增加</w:t>
            </w:r>
            <w:r>
              <w:rPr>
                <w:rFonts w:hint="default" w:ascii="Times New Roman" w:hAnsi="Times New Roman" w:eastAsia="仿宋_GB2312" w:cs="Times New Roman"/>
                <w:i w:val="0"/>
                <w:color w:val="000000"/>
                <w:kern w:val="0"/>
                <w:sz w:val="16"/>
                <w:szCs w:val="16"/>
                <w:u w:val="none"/>
                <w:lang w:val="en-US" w:eastAsia="zh-CN" w:bidi="ar"/>
              </w:rPr>
              <w:t>12.00</w:t>
            </w:r>
            <w:r>
              <w:rPr>
                <w:rFonts w:ascii="仿宋_GB2312" w:hAnsi="宋体" w:eastAsia="仿宋_GB2312" w:cs="仿宋_GB2312"/>
                <w:i w:val="0"/>
                <w:color w:val="000000"/>
                <w:kern w:val="0"/>
                <w:sz w:val="16"/>
                <w:szCs w:val="16"/>
                <w:u w:val="none"/>
                <w:lang w:val="en-US" w:eastAsia="zh-CN" w:bidi="ar"/>
              </w:rPr>
              <w:t>万亩的森林面积测算，</w:t>
            </w:r>
            <w:r>
              <w:rPr>
                <w:rFonts w:hint="default" w:ascii="Times New Roman" w:hAnsi="Times New Roman" w:eastAsia="仿宋_GB2312" w:cs="Times New Roman"/>
                <w:i w:val="0"/>
                <w:color w:val="000000"/>
                <w:kern w:val="0"/>
                <w:sz w:val="16"/>
                <w:szCs w:val="16"/>
                <w:u w:val="none"/>
                <w:lang w:val="en-US" w:eastAsia="zh-CN" w:bidi="ar"/>
              </w:rPr>
              <w:t>2019</w:t>
            </w:r>
            <w:r>
              <w:rPr>
                <w:rFonts w:ascii="仿宋_GB2312" w:hAnsi="宋体" w:eastAsia="仿宋_GB2312" w:cs="仿宋_GB2312"/>
                <w:i w:val="0"/>
                <w:color w:val="000000"/>
                <w:kern w:val="0"/>
                <w:sz w:val="16"/>
                <w:szCs w:val="16"/>
                <w:u w:val="none"/>
                <w:lang w:val="en-US" w:eastAsia="zh-CN" w:bidi="ar"/>
              </w:rPr>
              <w:t>年农业产业结构调整项目实施面积为</w:t>
            </w:r>
            <w:r>
              <w:rPr>
                <w:rFonts w:hint="default" w:ascii="Times New Roman" w:hAnsi="Times New Roman" w:eastAsia="仿宋_GB2312" w:cs="Times New Roman"/>
                <w:i w:val="0"/>
                <w:color w:val="000000"/>
                <w:kern w:val="0"/>
                <w:sz w:val="16"/>
                <w:szCs w:val="16"/>
                <w:u w:val="none"/>
                <w:lang w:val="en-US" w:eastAsia="zh-CN" w:bidi="ar"/>
              </w:rPr>
              <w:t>21.76</w:t>
            </w:r>
            <w:r>
              <w:rPr>
                <w:rFonts w:ascii="仿宋_GB2312" w:hAnsi="宋体" w:eastAsia="仿宋_GB2312" w:cs="仿宋_GB2312"/>
                <w:i w:val="0"/>
                <w:color w:val="000000"/>
                <w:kern w:val="0"/>
                <w:sz w:val="16"/>
                <w:szCs w:val="16"/>
                <w:u w:val="none"/>
                <w:lang w:val="en-US" w:eastAsia="zh-CN" w:bidi="ar"/>
              </w:rPr>
              <w:t>万亩，再考虑本年度项目验收合格率</w:t>
            </w:r>
            <w:r>
              <w:rPr>
                <w:rFonts w:hint="default" w:ascii="Times New Roman" w:hAnsi="Times New Roman" w:eastAsia="仿宋_GB2312" w:cs="Times New Roman"/>
                <w:i w:val="0"/>
                <w:color w:val="000000"/>
                <w:kern w:val="0"/>
                <w:sz w:val="16"/>
                <w:szCs w:val="16"/>
                <w:u w:val="none"/>
                <w:lang w:val="en-US" w:eastAsia="zh-CN" w:bidi="ar"/>
              </w:rPr>
              <w:t>85.50%</w:t>
            </w:r>
            <w:r>
              <w:rPr>
                <w:rFonts w:ascii="仿宋_GB2312" w:hAnsi="宋体" w:eastAsia="仿宋_GB2312" w:cs="仿宋_GB2312"/>
                <w:i w:val="0"/>
                <w:color w:val="000000"/>
                <w:kern w:val="0"/>
                <w:sz w:val="16"/>
                <w:szCs w:val="16"/>
                <w:u w:val="none"/>
                <w:lang w:val="en-US" w:eastAsia="zh-CN" w:bidi="ar"/>
              </w:rPr>
              <w:t>，预期森林覆盖率的增长空间在</w:t>
            </w:r>
            <w:r>
              <w:rPr>
                <w:rFonts w:hint="default" w:ascii="Times New Roman" w:hAnsi="Times New Roman" w:eastAsia="仿宋_GB2312" w:cs="Times New Roman"/>
                <w:i w:val="0"/>
                <w:color w:val="000000"/>
                <w:kern w:val="0"/>
                <w:sz w:val="16"/>
                <w:szCs w:val="16"/>
                <w:u w:val="none"/>
                <w:lang w:val="en-US" w:eastAsia="zh-CN" w:bidi="ar"/>
              </w:rPr>
              <w:t>1.55</w:t>
            </w:r>
            <w:r>
              <w:rPr>
                <w:rFonts w:ascii="仿宋_GB2312" w:hAnsi="宋体" w:eastAsia="仿宋_GB2312" w:cs="仿宋_GB2312"/>
                <w:i w:val="0"/>
                <w:color w:val="000000"/>
                <w:kern w:val="0"/>
                <w:sz w:val="16"/>
                <w:szCs w:val="16"/>
                <w:u w:val="none"/>
                <w:lang w:val="en-US" w:eastAsia="zh-CN" w:bidi="ar"/>
              </w:rPr>
              <w:t>个百分点左右。基于农业产业结构调整项目后期三个年度内均要求进行补植补造，确保保存率达到</w:t>
            </w:r>
            <w:r>
              <w:rPr>
                <w:rFonts w:hint="default" w:ascii="Times New Roman" w:hAnsi="Times New Roman" w:eastAsia="仿宋_GB2312" w:cs="Times New Roman"/>
                <w:i w:val="0"/>
                <w:color w:val="000000"/>
                <w:kern w:val="0"/>
                <w:sz w:val="16"/>
                <w:szCs w:val="16"/>
                <w:u w:val="none"/>
                <w:lang w:val="en-US" w:eastAsia="zh-CN" w:bidi="ar"/>
              </w:rPr>
              <w:t>80%</w:t>
            </w:r>
            <w:r>
              <w:rPr>
                <w:rFonts w:ascii="仿宋_GB2312" w:hAnsi="宋体" w:eastAsia="仿宋_GB2312" w:cs="仿宋_GB2312"/>
                <w:i w:val="0"/>
                <w:color w:val="000000"/>
                <w:kern w:val="0"/>
                <w:sz w:val="16"/>
                <w:szCs w:val="16"/>
                <w:u w:val="none"/>
                <w:lang w:val="en-US" w:eastAsia="zh-CN" w:bidi="ar"/>
              </w:rPr>
              <w:t>，预期能实现将森林覆盖率提升至</w:t>
            </w:r>
            <w:r>
              <w:rPr>
                <w:rFonts w:hint="default" w:ascii="Times New Roman" w:hAnsi="Times New Roman" w:eastAsia="仿宋_GB2312" w:cs="Times New Roman"/>
                <w:i w:val="0"/>
                <w:color w:val="000000"/>
                <w:kern w:val="0"/>
                <w:sz w:val="16"/>
                <w:szCs w:val="16"/>
                <w:u w:val="none"/>
                <w:lang w:val="en-US" w:eastAsia="zh-CN" w:bidi="ar"/>
              </w:rPr>
              <w:t>53%</w:t>
            </w:r>
            <w:r>
              <w:rPr>
                <w:rFonts w:ascii="仿宋_GB2312" w:hAnsi="宋体" w:eastAsia="仿宋_GB2312" w:cs="仿宋_GB2312"/>
                <w:i w:val="0"/>
                <w:color w:val="000000"/>
                <w:kern w:val="0"/>
                <w:sz w:val="16"/>
                <w:szCs w:val="16"/>
                <w:u w:val="none"/>
                <w:lang w:val="en-US" w:eastAsia="zh-CN" w:bidi="ar"/>
              </w:rPr>
              <w:t>的目标。</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项目实施方案</w:t>
            </w:r>
            <w:r>
              <w:rPr>
                <w:rStyle w:val="26"/>
                <w:rFonts w:eastAsia="宋体"/>
                <w:lang w:val="en-US" w:eastAsia="zh-CN" w:bidi="ar"/>
              </w:rPr>
              <w:br w:type="textWrapping"/>
            </w:r>
            <w:r>
              <w:rPr>
                <w:rStyle w:val="23"/>
                <w:rFonts w:hAnsi="Times New Roman"/>
                <w:lang w:val="en-US" w:eastAsia="zh-CN" w:bidi="ar"/>
              </w:rPr>
              <w:t>项目总结</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可持续影响</w:t>
            </w:r>
          </w:p>
        </w:tc>
        <w:tc>
          <w:tcPr>
            <w:tcW w:w="29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46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项目效益可持续性</w:t>
            </w:r>
          </w:p>
        </w:tc>
        <w:tc>
          <w:tcPr>
            <w:tcW w:w="61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实施对提升贵阳市森林覆盖率、推动农村经济发展、打造乡村特色旅游各方面都有着持续影响，同时项目实施过程中还和脱贫攻坚任务进行结合，强化产业的扶贫带动作用，充分考虑低贫困农户的增收问题。贵阳市农业产业结构调整项目作为三年滚动的改革项目，贵阳市人民政府出台了《贵阳市农业产业结构调整行动计划》（</w:t>
            </w:r>
            <w:r>
              <w:rPr>
                <w:rFonts w:hint="default" w:ascii="Times New Roman" w:hAnsi="Times New Roman" w:eastAsia="宋体" w:cs="Times New Roman"/>
                <w:i w:val="0"/>
                <w:color w:val="000000"/>
                <w:kern w:val="0"/>
                <w:sz w:val="16"/>
                <w:szCs w:val="16"/>
                <w:u w:val="none"/>
                <w:lang w:val="en-US" w:eastAsia="zh-CN" w:bidi="ar"/>
              </w:rPr>
              <w:t>2018-2019</w:t>
            </w:r>
            <w:r>
              <w:rPr>
                <w:rFonts w:hint="eastAsia" w:ascii="仿宋_GB2312" w:hAnsi="Times New Roman" w:eastAsia="仿宋_GB2312" w:cs="仿宋_GB2312"/>
                <w:i w:val="0"/>
                <w:color w:val="000000"/>
                <w:kern w:val="0"/>
                <w:sz w:val="16"/>
                <w:szCs w:val="16"/>
                <w:u w:val="none"/>
                <w:lang w:val="en-US" w:eastAsia="zh-CN" w:bidi="ar"/>
              </w:rPr>
              <w:t>），并出台了项目奖补资金实施方案，从项目发展对各版块的影响及政策支持来看是均具有较强可持续性。</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项目实施方案</w:t>
            </w:r>
            <w:r>
              <w:rPr>
                <w:rStyle w:val="26"/>
                <w:rFonts w:eastAsia="宋体"/>
                <w:lang w:val="en-US" w:eastAsia="zh-CN" w:bidi="ar"/>
              </w:rPr>
              <w:br w:type="textWrapping"/>
            </w:r>
            <w:r>
              <w:rPr>
                <w:rStyle w:val="23"/>
                <w:rFonts w:hAnsi="Times New Roman"/>
                <w:lang w:val="en-US" w:eastAsia="zh-CN" w:bidi="ar"/>
              </w:rPr>
              <w:t>奖补资金实施方案</w:t>
            </w:r>
            <w:r>
              <w:rPr>
                <w:rStyle w:val="26"/>
                <w:rFonts w:eastAsia="宋体"/>
                <w:lang w:val="en-US" w:eastAsia="zh-CN" w:bidi="ar"/>
              </w:rPr>
              <w:br w:type="textWrapping"/>
            </w:r>
            <w:r>
              <w:rPr>
                <w:rStyle w:val="23"/>
                <w:rFonts w:hAnsi="Times New Roman"/>
                <w:lang w:val="en-US" w:eastAsia="zh-CN" w:bidi="ar"/>
              </w:rPr>
              <w:t>行动计划</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案卷调查法</w:t>
            </w:r>
            <w:r>
              <w:rPr>
                <w:rStyle w:val="26"/>
                <w:rFonts w:eastAsia="宋体"/>
                <w:lang w:val="en-US" w:eastAsia="zh-CN" w:bidi="ar"/>
              </w:rPr>
              <w:br w:type="textWrapping"/>
            </w:r>
            <w:r>
              <w:rPr>
                <w:rStyle w:val="23"/>
                <w:rFonts w:hAnsi="Times New Roman"/>
                <w:lang w:val="en-US" w:eastAsia="zh-CN" w:bidi="ar"/>
              </w:rPr>
              <w:t>专家会审法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1"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7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服务对象满意度</w:t>
            </w:r>
          </w:p>
        </w:tc>
        <w:tc>
          <w:tcPr>
            <w:tcW w:w="29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46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受益群总满意度</w:t>
            </w:r>
          </w:p>
        </w:tc>
        <w:tc>
          <w:tcPr>
            <w:tcW w:w="613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本次主要采用问卷调查方式获得数据，共发放调查问卷</w:t>
            </w:r>
            <w:r>
              <w:rPr>
                <w:rFonts w:hint="default" w:ascii="Times New Roman" w:hAnsi="Times New Roman" w:eastAsia="宋体" w:cs="Times New Roman"/>
                <w:i w:val="0"/>
                <w:color w:val="000000"/>
                <w:kern w:val="0"/>
                <w:sz w:val="16"/>
                <w:szCs w:val="16"/>
                <w:u w:val="none"/>
                <w:lang w:val="en-US" w:eastAsia="zh-CN" w:bidi="ar"/>
              </w:rPr>
              <w:t>180</w:t>
            </w:r>
            <w:r>
              <w:rPr>
                <w:rFonts w:hint="eastAsia" w:ascii="仿宋_GB2312" w:hAnsi="Times New Roman" w:eastAsia="仿宋_GB2312" w:cs="仿宋_GB2312"/>
                <w:i w:val="0"/>
                <w:color w:val="000000"/>
                <w:kern w:val="0"/>
                <w:sz w:val="16"/>
                <w:szCs w:val="16"/>
                <w:u w:val="none"/>
                <w:lang w:val="en-US" w:eastAsia="zh-CN" w:bidi="ar"/>
              </w:rPr>
              <w:t>份，收回有效调查问卷</w:t>
            </w:r>
            <w:r>
              <w:rPr>
                <w:rFonts w:hint="default" w:ascii="Times New Roman" w:hAnsi="Times New Roman" w:eastAsia="宋体" w:cs="Times New Roman"/>
                <w:i w:val="0"/>
                <w:color w:val="000000"/>
                <w:kern w:val="0"/>
                <w:sz w:val="16"/>
                <w:szCs w:val="16"/>
                <w:u w:val="none"/>
                <w:lang w:val="en-US" w:eastAsia="zh-CN" w:bidi="ar"/>
              </w:rPr>
              <w:t>173</w:t>
            </w:r>
            <w:r>
              <w:rPr>
                <w:rFonts w:hint="eastAsia" w:ascii="仿宋_GB2312" w:hAnsi="Times New Roman" w:eastAsia="仿宋_GB2312" w:cs="仿宋_GB2312"/>
                <w:i w:val="0"/>
                <w:color w:val="000000"/>
                <w:kern w:val="0"/>
                <w:sz w:val="16"/>
                <w:szCs w:val="16"/>
                <w:u w:val="none"/>
                <w:lang w:val="en-US" w:eastAsia="zh-CN" w:bidi="ar"/>
              </w:rPr>
              <w:t>份，有效调查问卷回收率为</w:t>
            </w:r>
            <w:r>
              <w:rPr>
                <w:rFonts w:hint="default" w:ascii="Times New Roman" w:hAnsi="Times New Roman" w:eastAsia="宋体" w:cs="Times New Roman"/>
                <w:i w:val="0"/>
                <w:color w:val="000000"/>
                <w:kern w:val="0"/>
                <w:sz w:val="16"/>
                <w:szCs w:val="16"/>
                <w:u w:val="none"/>
                <w:lang w:val="en-US" w:eastAsia="zh-CN" w:bidi="ar"/>
              </w:rPr>
              <w:t>96.11%</w:t>
            </w:r>
            <w:r>
              <w:rPr>
                <w:rFonts w:hint="eastAsia" w:ascii="仿宋_GB2312" w:hAnsi="Times New Roman" w:eastAsia="仿宋_GB2312" w:cs="仿宋_GB2312"/>
                <w:i w:val="0"/>
                <w:color w:val="000000"/>
                <w:kern w:val="0"/>
                <w:sz w:val="16"/>
                <w:szCs w:val="16"/>
                <w:u w:val="none"/>
                <w:lang w:val="en-US" w:eastAsia="zh-CN" w:bidi="ar"/>
              </w:rPr>
              <w:t>。问卷调查结果显示，受益群众满意度平均满意度</w:t>
            </w:r>
            <w:r>
              <w:rPr>
                <w:rFonts w:hint="default" w:ascii="Times New Roman" w:hAnsi="Times New Roman" w:eastAsia="宋体" w:cs="Times New Roman"/>
                <w:i w:val="0"/>
                <w:color w:val="000000"/>
                <w:kern w:val="0"/>
                <w:sz w:val="16"/>
                <w:szCs w:val="16"/>
                <w:u w:val="none"/>
                <w:lang w:val="en-US" w:eastAsia="zh-CN" w:bidi="ar"/>
              </w:rPr>
              <w:t>93.79%</w:t>
            </w:r>
          </w:p>
        </w:tc>
        <w:tc>
          <w:tcPr>
            <w:tcW w:w="5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调查问卷</w:t>
            </w:r>
          </w:p>
        </w:tc>
        <w:tc>
          <w:tcPr>
            <w:tcW w:w="47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Style w:val="23"/>
                <w:rFonts w:hAnsi="Times New Roman"/>
                <w:lang w:val="en-US" w:eastAsia="zh-CN" w:bidi="ar"/>
              </w:rPr>
              <w:t>问卷调查法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5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29"/>
                <w:lang w:val="en-US" w:eastAsia="zh-CN" w:bidi="ar"/>
              </w:rPr>
              <w:t>合</w:t>
            </w:r>
            <w:r>
              <w:rPr>
                <w:rStyle w:val="30"/>
                <w:rFonts w:eastAsia="宋体"/>
                <w:lang w:val="en-US" w:eastAsia="zh-CN" w:bidi="ar"/>
              </w:rPr>
              <w:t xml:space="preserve">  </w:t>
            </w:r>
            <w:r>
              <w:rPr>
                <w:rStyle w:val="29"/>
                <w:lang w:val="en-US" w:eastAsia="zh-CN" w:bidi="ar"/>
              </w:rPr>
              <w:t>计</w:t>
            </w:r>
          </w:p>
        </w:tc>
        <w:tc>
          <w:tcPr>
            <w:tcW w:w="34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100.00%</w:t>
            </w:r>
          </w:p>
        </w:tc>
        <w:tc>
          <w:tcPr>
            <w:tcW w:w="371" w:type="pc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6"/>
                <w:szCs w:val="16"/>
                <w:u w:val="none"/>
              </w:rPr>
            </w:pPr>
          </w:p>
        </w:tc>
        <w:tc>
          <w:tcPr>
            <w:tcW w:w="290" w:type="pc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6"/>
                <w:szCs w:val="16"/>
                <w:u w:val="none"/>
              </w:rPr>
            </w:pPr>
          </w:p>
        </w:tc>
        <w:tc>
          <w:tcPr>
            <w:tcW w:w="463" w:type="pc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6"/>
                <w:szCs w:val="16"/>
                <w:u w:val="none"/>
              </w:rPr>
            </w:pPr>
          </w:p>
        </w:tc>
        <w:tc>
          <w:tcPr>
            <w:tcW w:w="2192" w:type="pct"/>
            <w:tcBorders>
              <w:tl2br w:val="nil"/>
              <w:tr2bl w:val="nil"/>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6"/>
                <w:szCs w:val="16"/>
                <w:u w:val="none"/>
              </w:rPr>
            </w:pPr>
          </w:p>
        </w:tc>
        <w:tc>
          <w:tcPr>
            <w:tcW w:w="513" w:type="pct"/>
            <w:tcBorders>
              <w:tl2br w:val="nil"/>
              <w:tr2bl w:val="nil"/>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6"/>
                <w:szCs w:val="16"/>
                <w:u w:val="none"/>
              </w:rPr>
            </w:pPr>
          </w:p>
        </w:tc>
        <w:tc>
          <w:tcPr>
            <w:tcW w:w="478" w:type="pct"/>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16"/>
                <w:szCs w:val="16"/>
                <w:u w:val="none"/>
              </w:rPr>
            </w:pPr>
          </w:p>
        </w:tc>
      </w:tr>
    </w:tbl>
    <w:p>
      <w:pPr>
        <w:rPr>
          <w:rFonts w:hint="default"/>
          <w:lang w:val="en-US" w:eastAsia="zh-CN"/>
        </w:rPr>
      </w:pPr>
      <w:r>
        <w:rPr>
          <w:rFonts w:hint="default"/>
          <w:lang w:val="en-US" w:eastAsia="zh-CN"/>
        </w:rPr>
        <w:br w:type="page"/>
      </w:r>
    </w:p>
    <w:p>
      <w:pPr>
        <w:pStyle w:val="2"/>
        <w:ind w:left="0" w:leftChars="0" w:firstLine="0" w:firstLineChars="0"/>
        <w:jc w:val="center"/>
        <w:rPr>
          <w:rFonts w:hint="default" w:ascii="Times New Roman" w:hAnsi="Times New Roman" w:eastAsia="仿宋_GB2312" w:cs="Times New Roman"/>
          <w:b/>
          <w:spacing w:val="6"/>
          <w:sz w:val="24"/>
        </w:rPr>
      </w:pPr>
      <w:bookmarkStart w:id="76" w:name="_Toc9335"/>
      <w:bookmarkStart w:id="77" w:name="_Toc24541551"/>
      <w:r>
        <w:rPr>
          <w:rFonts w:hint="default" w:ascii="Times New Roman" w:hAnsi="Times New Roman" w:eastAsia="仿宋_GB2312" w:cs="Times New Roman"/>
          <w:b/>
          <w:spacing w:val="6"/>
          <w:sz w:val="24"/>
        </w:rPr>
        <w:t>附件2：绩效评价指标体系、评分标准及得分</w:t>
      </w:r>
      <w:bookmarkEnd w:id="76"/>
      <w:bookmarkEnd w:id="77"/>
    </w:p>
    <w:tbl>
      <w:tblPr>
        <w:tblStyle w:val="10"/>
        <w:tblW w:w="4997"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895"/>
        <w:gridCol w:w="876"/>
        <w:gridCol w:w="951"/>
        <w:gridCol w:w="744"/>
        <w:gridCol w:w="1304"/>
        <w:gridCol w:w="898"/>
        <w:gridCol w:w="800"/>
        <w:gridCol w:w="680"/>
        <w:gridCol w:w="2109"/>
        <w:gridCol w:w="472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PrEx>
        <w:trPr>
          <w:trHeight w:val="23" w:hRule="atLeast"/>
        </w:trPr>
        <w:tc>
          <w:tcPr>
            <w:tcW w:w="320"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31"/>
                <w:rFonts w:hAnsi="Times New Roman"/>
                <w:lang w:val="en-US" w:eastAsia="zh-CN" w:bidi="ar"/>
              </w:rPr>
              <w:t>一级指标</w:t>
            </w:r>
          </w:p>
        </w:tc>
        <w:tc>
          <w:tcPr>
            <w:tcW w:w="313"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31"/>
                <w:rFonts w:hAnsi="Times New Roman"/>
                <w:lang w:val="en-US" w:eastAsia="zh-CN" w:bidi="ar"/>
              </w:rPr>
              <w:t>权重</w:t>
            </w:r>
          </w:p>
        </w:tc>
        <w:tc>
          <w:tcPr>
            <w:tcW w:w="340"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31"/>
                <w:rFonts w:hAnsi="Times New Roman"/>
                <w:lang w:val="en-US" w:eastAsia="zh-CN" w:bidi="ar"/>
              </w:rPr>
              <w:t>二级指标</w:t>
            </w:r>
          </w:p>
        </w:tc>
        <w:tc>
          <w:tcPr>
            <w:tcW w:w="266"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31"/>
                <w:rFonts w:hAnsi="Times New Roman"/>
                <w:lang w:val="en-US" w:eastAsia="zh-CN" w:bidi="ar"/>
              </w:rPr>
              <w:t>权重</w:t>
            </w:r>
          </w:p>
        </w:tc>
        <w:tc>
          <w:tcPr>
            <w:tcW w:w="466"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31"/>
                <w:rFonts w:hAnsi="Times New Roman"/>
                <w:lang w:val="en-US" w:eastAsia="zh-CN" w:bidi="ar"/>
              </w:rPr>
              <w:t>三级指标</w:t>
            </w:r>
          </w:p>
        </w:tc>
        <w:tc>
          <w:tcPr>
            <w:tcW w:w="321"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31"/>
                <w:rFonts w:hAnsi="Times New Roman"/>
                <w:lang w:val="en-US" w:eastAsia="zh-CN" w:bidi="ar"/>
              </w:rPr>
              <w:t>权重</w:t>
            </w:r>
          </w:p>
        </w:tc>
        <w:tc>
          <w:tcPr>
            <w:tcW w:w="286"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31"/>
                <w:rFonts w:hAnsi="Times New Roman"/>
                <w:lang w:val="en-US" w:eastAsia="zh-CN" w:bidi="ar"/>
              </w:rPr>
              <w:t>分值</w:t>
            </w:r>
          </w:p>
        </w:tc>
        <w:tc>
          <w:tcPr>
            <w:tcW w:w="243"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6"/>
                <w:szCs w:val="16"/>
                <w:u w:val="none"/>
              </w:rPr>
            </w:pPr>
            <w:r>
              <w:rPr>
                <w:rStyle w:val="31"/>
                <w:rFonts w:hAnsi="Times New Roman"/>
                <w:lang w:val="en-US" w:eastAsia="zh-CN" w:bidi="ar"/>
              </w:rPr>
              <w:t>加权得分</w:t>
            </w:r>
          </w:p>
        </w:tc>
        <w:tc>
          <w:tcPr>
            <w:tcW w:w="754"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31"/>
                <w:rFonts w:hAnsi="Times New Roman"/>
                <w:lang w:val="en-US" w:eastAsia="zh-CN" w:bidi="ar"/>
              </w:rPr>
              <w:t>评价要点</w:t>
            </w:r>
          </w:p>
        </w:tc>
        <w:tc>
          <w:tcPr>
            <w:tcW w:w="1688" w:type="pct"/>
            <w:tcBorders>
              <w:tl2br w:val="nil"/>
              <w:tr2bl w:val="nil"/>
            </w:tcBorders>
            <w:shd w:val="clear" w:color="auto" w:fill="D0CECE"/>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Style w:val="31"/>
                <w:rFonts w:hAnsi="Times New Roman"/>
                <w:lang w:val="en-US" w:eastAsia="zh-CN" w:bidi="ar"/>
              </w:rPr>
              <w:t>计分标准（</w:t>
            </w:r>
            <w:r>
              <w:rPr>
                <w:rFonts w:hint="default" w:ascii="Times New Roman" w:hAnsi="Times New Roman" w:eastAsia="宋体" w:cs="Times New Roman"/>
                <w:b/>
                <w:i w:val="0"/>
                <w:color w:val="000000"/>
                <w:kern w:val="0"/>
                <w:sz w:val="16"/>
                <w:szCs w:val="16"/>
                <w:u w:val="none"/>
                <w:lang w:val="en-US" w:eastAsia="zh-CN" w:bidi="ar"/>
              </w:rPr>
              <w:t>100</w:t>
            </w:r>
            <w:r>
              <w:rPr>
                <w:rStyle w:val="31"/>
                <w:rFonts w:hAnsi="Times New Roman"/>
                <w:lang w:val="en-US" w:eastAsia="zh-CN" w:bidi="ar"/>
              </w:rPr>
              <w:t>分制）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项目决策</w:t>
            </w:r>
          </w:p>
        </w:tc>
        <w:tc>
          <w:tcPr>
            <w:tcW w:w="313"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w:t>
            </w:r>
          </w:p>
        </w:tc>
        <w:tc>
          <w:tcPr>
            <w:tcW w:w="34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项目立项</w:t>
            </w:r>
          </w:p>
        </w:tc>
        <w:tc>
          <w:tcPr>
            <w:tcW w:w="26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50.00%</w:t>
            </w:r>
          </w:p>
        </w:tc>
        <w:tc>
          <w:tcPr>
            <w:tcW w:w="46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项目立项规范性</w:t>
            </w:r>
          </w:p>
        </w:tc>
        <w:tc>
          <w:tcPr>
            <w:tcW w:w="32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项目的申请、设立过程是否符合相关要求，用以反映和考核项目立项的规范情况。</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项目设立报批文件相当规范，</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项目设立报批文件比较完备，</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项目设立报批文件完备，</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项目设立报批文件不太完备，</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无项目设立报批文件，</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66"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绩效目标合理性</w:t>
            </w:r>
          </w:p>
        </w:tc>
        <w:tc>
          <w:tcPr>
            <w:tcW w:w="32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项目所设定的绩效目标是否依据充分，是否符合客观实际，用以反映和考核项目绩效目标与项目实施的相符情况。</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项目绩效目标非常合理，</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项目绩效目标比较合理，</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项目绩效目标基本合理，</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项目绩效目标不太合理，</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项目绩效目标非常不合理，</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66"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绩效指标明确性</w:t>
            </w:r>
          </w:p>
        </w:tc>
        <w:tc>
          <w:tcPr>
            <w:tcW w:w="32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依据绩效目标设定的绩效指标是否清晰、细化、可衡量等，用以反映和考核项目绩效目标的明细化情况。</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项目设定绩效指标相当明确，</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项目设定绩效指标比较明确，</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项目设定绩效指标明确，</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项目设定绩效指标不太明确，</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无任何设定绩效指标文件及论证材料，</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资金落实</w:t>
            </w:r>
          </w:p>
        </w:tc>
        <w:tc>
          <w:tcPr>
            <w:tcW w:w="26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50.00%</w:t>
            </w:r>
          </w:p>
        </w:tc>
        <w:tc>
          <w:tcPr>
            <w:tcW w:w="46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资金到位率</w:t>
            </w:r>
          </w:p>
        </w:tc>
        <w:tc>
          <w:tcPr>
            <w:tcW w:w="32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实际到位资金与计划投入资金的比率，用以反映和考核资金落实情况对项目实施的总体保障程度。</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资金到位率</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（实际到位资金</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计划投入资金）</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实际到位资金：一定时期（本年度或项目期）内实际落实到具体项目的资金。</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计划投入资金：一定时期（本年度或项目期）内计划投入到具体项目的资金。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66"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到位及时情况</w:t>
            </w:r>
          </w:p>
        </w:tc>
        <w:tc>
          <w:tcPr>
            <w:tcW w:w="32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及时到位资金与应到位资金的比率，用以反映和考核项目资金落实的及时性程度。</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到位及时率</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（及时到位资金</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应到位资金）</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及时到位资金：截至规定时点实际落实到具体项目的资金。</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应到位资金：按照合同或项目进度要求截至规定时点应落实到具体项目的资金。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项目过程</w:t>
            </w:r>
          </w:p>
        </w:tc>
        <w:tc>
          <w:tcPr>
            <w:tcW w:w="313"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34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业务管理</w:t>
            </w:r>
          </w:p>
        </w:tc>
        <w:tc>
          <w:tcPr>
            <w:tcW w:w="26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50.00%</w:t>
            </w:r>
          </w:p>
        </w:tc>
        <w:tc>
          <w:tcPr>
            <w:tcW w:w="46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管理制度健全性</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项目实施单位的业务管理制度是否健全，用以反映和考核业务管理制度对项目顺利实施的保障情况。</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设计存在重大缺陷，</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50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设计存在重要缺陷，</w:t>
            </w:r>
            <w:r>
              <w:rPr>
                <w:rFonts w:hint="default" w:ascii="Times New Roman" w:hAnsi="Times New Roman" w:eastAsia="宋体" w:cs="Times New Roman"/>
                <w:i w:val="0"/>
                <w:color w:val="000000"/>
                <w:kern w:val="0"/>
                <w:sz w:val="16"/>
                <w:szCs w:val="16"/>
                <w:u w:val="none"/>
                <w:lang w:val="en-US" w:eastAsia="zh-CN" w:bidi="ar"/>
              </w:rPr>
              <w:t>50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50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设计存在一般缺陷，</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设计不存在内控缺陷，</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审计中发现内控缺陷，实施单位对其进行整改过的也视为一般缺陷。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66"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制度执行有效性</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项目实施是否符合相关业务管理规定，用以反映和考核业务管理制度的有效执行情况。</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执行存在重大缺陷，</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50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执行存在重要缺陷，</w:t>
            </w:r>
            <w:r>
              <w:rPr>
                <w:rFonts w:hint="default" w:ascii="Times New Roman" w:hAnsi="Times New Roman" w:eastAsia="宋体" w:cs="Times New Roman"/>
                <w:i w:val="0"/>
                <w:color w:val="000000"/>
                <w:kern w:val="0"/>
                <w:sz w:val="16"/>
                <w:szCs w:val="16"/>
                <w:u w:val="none"/>
                <w:lang w:val="en-US" w:eastAsia="zh-CN" w:bidi="ar"/>
              </w:rPr>
              <w:t>50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50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执行存在一般缺陷，</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执行不存在内控缺陷，</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审计中发现内控缺陷，实施单位对其进行整改过的也视为一般缺陷。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66"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项目质量可控性</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90.00</w:t>
            </w:r>
          </w:p>
        </w:tc>
        <w:tc>
          <w:tcPr>
            <w:tcW w:w="24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w:t>
            </w:r>
          </w:p>
        </w:tc>
        <w:tc>
          <w:tcPr>
            <w:tcW w:w="75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项目实施单位是否为达到项目质量要求而采取了必需的措施，用以反映和考核项目实施单位对项目质量的控制情况。</w:t>
            </w:r>
          </w:p>
        </w:tc>
        <w:tc>
          <w:tcPr>
            <w:tcW w:w="168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制定或具有相应的项目质量要求或标准、采取了相应的项目质量检查、验收等必需的控制措施或手段。</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项目质量非常可控，</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项目质量比较可控，</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项目质量可控，</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项目质量不太可控，</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项目质量完全不可控，</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财务管理</w:t>
            </w:r>
          </w:p>
        </w:tc>
        <w:tc>
          <w:tcPr>
            <w:tcW w:w="266"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50.00%</w:t>
            </w:r>
          </w:p>
        </w:tc>
        <w:tc>
          <w:tcPr>
            <w:tcW w:w="46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资金使用率</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53.58</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1.61</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主要反映项目资金的使用情况</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资金使用率</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（实际支付资金</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预留保证金）</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实际到位资金</w:t>
            </w:r>
            <w:r>
              <w:rPr>
                <w:rFonts w:hint="default" w:ascii="Times New Roman" w:hAnsi="Times New Roman" w:eastAsia="宋体" w:cs="Times New Roman"/>
                <w:i w:val="0"/>
                <w:color w:val="000000"/>
                <w:kern w:val="0"/>
                <w:sz w:val="16"/>
                <w:szCs w:val="16"/>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66"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资金使用合规性</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4.75</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项目资金使用是否符合相关的财务管理制度规定，用以反映和考核项目资金的规范运行情况</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评价要点：①是否符合国家财经法规和财务管理制度以及有关专项资金管理办法的规定；②资金的拨付是否有完整的审批程序和手续；③项目的重大开支是否经过评估认证；④是否符合项目预算批复或合同规定的用途；⑤是否存在截留、挤占、挪用、虚列支出等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266"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46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财务监控有效性</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项目实施单位是否为保障资金的安全、规范运行而采取了必要的监控措施，用以反映和考核项目实施单位对资金运行的控制情况</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评价要点：①是否已制定或具有相应的监控机制；②是否采取了相应的财务检查等必要的监控措施或手段。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项目产出</w:t>
            </w:r>
          </w:p>
        </w:tc>
        <w:tc>
          <w:tcPr>
            <w:tcW w:w="313"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30.00%</w:t>
            </w:r>
          </w:p>
        </w:tc>
        <w:tc>
          <w:tcPr>
            <w:tcW w:w="34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产出数量</w:t>
            </w:r>
          </w:p>
        </w:tc>
        <w:tc>
          <w:tcPr>
            <w:tcW w:w="2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30.00%</w:t>
            </w:r>
          </w:p>
        </w:tc>
        <w:tc>
          <w:tcPr>
            <w:tcW w:w="4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实际完成率</w:t>
            </w:r>
          </w:p>
        </w:tc>
        <w:tc>
          <w:tcPr>
            <w:tcW w:w="32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项目实施的实际产出数与计划产出数的比率，用以反映和考核项目产出数量目标的实现程度。</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际完成率</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（实际产出数</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计划产出数）</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实际产出数：一定时期（本年度或项目期）内项目实际产出的产品或提供的服务数量。</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计划产出数：项目绩效目标确定的在一定时期（本年度或项目期）内计划产出的产品或提供的服务数量。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产出质量</w:t>
            </w:r>
          </w:p>
        </w:tc>
        <w:tc>
          <w:tcPr>
            <w:tcW w:w="2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30.00%</w:t>
            </w:r>
          </w:p>
        </w:tc>
        <w:tc>
          <w:tcPr>
            <w:tcW w:w="4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验收合格率</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85.50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项目完成的质量达标产出数与实际产出数的比率，用以反映和考核项目产出质量目标的实现程度。</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质量达标率</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（质量达标产出数</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实际产出数）</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质量达标产出数：一定时期（本年度或项目期）内实际达到既定质量标准的产品或服务数量。</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既定质量标准是指项目实施单位设立绩效目标时依据计划标准、行业标准、历史标准或其他标准而设定的绩效指标值。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产出时效</w:t>
            </w:r>
          </w:p>
        </w:tc>
        <w:tc>
          <w:tcPr>
            <w:tcW w:w="2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4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完成及时率</w:t>
            </w:r>
          </w:p>
        </w:tc>
        <w:tc>
          <w:tcPr>
            <w:tcW w:w="321"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项目是否按照设计工期完成，用以反映和考核项目产出时效目标的实现程度。</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完成及时率</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（及时完成项目数</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计划完成项目数）</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及时完成项目数：按照实施方案设计工期及时完成的项目数。</w:t>
            </w:r>
            <w:r>
              <w:rPr>
                <w:rFonts w:hint="default" w:ascii="Times New Roman" w:hAnsi="Times New Roman" w:eastAsia="宋体" w:cs="Times New Roman"/>
                <w:i w:val="0"/>
                <w:color w:val="000000"/>
                <w:kern w:val="0"/>
                <w:sz w:val="16"/>
                <w:szCs w:val="16"/>
                <w:u w:val="none"/>
                <w:lang w:val="en-US" w:eastAsia="zh-CN" w:bidi="ar"/>
              </w:rPr>
              <w:br w:type="textWrapping"/>
            </w:r>
            <w:r>
              <w:rPr>
                <w:rFonts w:hint="eastAsia" w:ascii="仿宋_GB2312" w:hAnsi="Times New Roman" w:eastAsia="仿宋_GB2312" w:cs="仿宋_GB2312"/>
                <w:i w:val="0"/>
                <w:color w:val="000000"/>
                <w:kern w:val="0"/>
                <w:sz w:val="16"/>
                <w:szCs w:val="16"/>
                <w:u w:val="none"/>
                <w:lang w:val="en-US" w:eastAsia="zh-CN" w:bidi="ar"/>
              </w:rPr>
              <w:t>计划完成项目数：市级资金立项并通过实施方案批复的项目数量。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产出成本</w:t>
            </w:r>
          </w:p>
        </w:tc>
        <w:tc>
          <w:tcPr>
            <w:tcW w:w="2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4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成本控制情况</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86"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43"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6.00</w:t>
            </w:r>
          </w:p>
        </w:tc>
        <w:tc>
          <w:tcPr>
            <w:tcW w:w="754"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单价是否控制在批复概算单价内，用以反映和考核项目的成本控制程度。</w:t>
            </w:r>
          </w:p>
        </w:tc>
        <w:tc>
          <w:tcPr>
            <w:tcW w:w="1688" w:type="pc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单价是否控制在批复概算单价内，用以反映和考核项目的成本控制程度。</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项目效益</w:t>
            </w:r>
          </w:p>
        </w:tc>
        <w:tc>
          <w:tcPr>
            <w:tcW w:w="313"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40.00%</w:t>
            </w:r>
          </w:p>
        </w:tc>
        <w:tc>
          <w:tcPr>
            <w:tcW w:w="34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社会效益</w:t>
            </w:r>
          </w:p>
        </w:tc>
        <w:tc>
          <w:tcPr>
            <w:tcW w:w="2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30.00%</w:t>
            </w:r>
          </w:p>
        </w:tc>
        <w:tc>
          <w:tcPr>
            <w:tcW w:w="4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就业带动作用</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8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4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12.00</w:t>
            </w:r>
          </w:p>
        </w:tc>
        <w:tc>
          <w:tcPr>
            <w:tcW w:w="75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项目实施带动就业、扶贫及村集体发展等方面的作用</w:t>
            </w:r>
          </w:p>
        </w:tc>
        <w:tc>
          <w:tcPr>
            <w:tcW w:w="168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项目实施带动就业、扶贫及村集体发展等方面的作用。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生态效益</w:t>
            </w:r>
          </w:p>
        </w:tc>
        <w:tc>
          <w:tcPr>
            <w:tcW w:w="2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30.00%</w:t>
            </w:r>
          </w:p>
        </w:tc>
        <w:tc>
          <w:tcPr>
            <w:tcW w:w="4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森林覆盖率提升</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8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4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12.00</w:t>
            </w:r>
          </w:p>
        </w:tc>
        <w:tc>
          <w:tcPr>
            <w:tcW w:w="75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项目实施对贵阳市森林覆盖率提升情况</w:t>
            </w:r>
          </w:p>
        </w:tc>
        <w:tc>
          <w:tcPr>
            <w:tcW w:w="168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森林覆盖率提升百分点达到设定目标值得满分；未达到目标值按森林覆盖率每降低</w:t>
            </w:r>
            <w:r>
              <w:rPr>
                <w:rFonts w:hint="default" w:ascii="Times New Roman" w:hAnsi="Times New Roman" w:eastAsia="宋体" w:cs="Times New Roman"/>
                <w:i w:val="0"/>
                <w:color w:val="000000"/>
                <w:kern w:val="0"/>
                <w:sz w:val="16"/>
                <w:szCs w:val="16"/>
                <w:u w:val="none"/>
                <w:lang w:val="en-US" w:eastAsia="zh-CN" w:bidi="ar"/>
              </w:rPr>
              <w:t>0.10%</w:t>
            </w:r>
            <w:r>
              <w:rPr>
                <w:rFonts w:hint="eastAsia" w:ascii="仿宋_GB2312" w:hAnsi="Times New Roman" w:eastAsia="仿宋_GB2312" w:cs="仿宋_GB2312"/>
                <w:i w:val="0"/>
                <w:color w:val="000000"/>
                <w:kern w:val="0"/>
                <w:sz w:val="16"/>
                <w:szCs w:val="16"/>
                <w:u w:val="none"/>
                <w:lang w:val="en-US" w:eastAsia="zh-CN" w:bidi="ar"/>
              </w:rPr>
              <w:t>扣</w:t>
            </w:r>
            <w:r>
              <w:rPr>
                <w:rFonts w:hint="default" w:ascii="Times New Roman" w:hAnsi="Times New Roman" w:eastAsia="宋体" w:cs="Times New Roman"/>
                <w:i w:val="0"/>
                <w:color w:val="000000"/>
                <w:kern w:val="0"/>
                <w:sz w:val="16"/>
                <w:szCs w:val="16"/>
                <w:u w:val="none"/>
                <w:lang w:val="en-US" w:eastAsia="zh-CN" w:bidi="ar"/>
              </w:rPr>
              <w:t>5</w:t>
            </w:r>
            <w:r>
              <w:rPr>
                <w:rFonts w:hint="eastAsia" w:ascii="仿宋_GB2312" w:hAnsi="Times New Roman" w:eastAsia="仿宋_GB2312" w:cs="仿宋_GB2312"/>
                <w:i w:val="0"/>
                <w:color w:val="000000"/>
                <w:kern w:val="0"/>
                <w:sz w:val="16"/>
                <w:szCs w:val="16"/>
                <w:u w:val="none"/>
                <w:lang w:val="en-US" w:eastAsia="zh-CN" w:bidi="ar"/>
              </w:rPr>
              <w:t>分计算。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可持续影响</w:t>
            </w:r>
          </w:p>
        </w:tc>
        <w:tc>
          <w:tcPr>
            <w:tcW w:w="2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4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项目效益可持续性</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8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90.00</w:t>
            </w:r>
          </w:p>
        </w:tc>
        <w:tc>
          <w:tcPr>
            <w:tcW w:w="24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7.20</w:t>
            </w:r>
          </w:p>
        </w:tc>
        <w:tc>
          <w:tcPr>
            <w:tcW w:w="75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项目实施对社会经济发展持续影响；项目运行所依赖的政策制度能持续执行。</w:t>
            </w:r>
          </w:p>
        </w:tc>
        <w:tc>
          <w:tcPr>
            <w:tcW w:w="168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对照绩效目标评价可持续影响进行综合评判：可持续性较强，</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100</w:t>
            </w:r>
            <w:r>
              <w:rPr>
                <w:rFonts w:hint="eastAsia" w:ascii="仿宋_GB2312" w:hAnsi="Times New Roman" w:eastAsia="仿宋_GB2312" w:cs="仿宋_GB2312"/>
                <w:i w:val="0"/>
                <w:color w:val="000000"/>
                <w:kern w:val="0"/>
                <w:sz w:val="16"/>
                <w:szCs w:val="16"/>
                <w:u w:val="none"/>
                <w:lang w:val="en-US" w:eastAsia="zh-CN" w:bidi="ar"/>
              </w:rPr>
              <w:t>分；可持续性强，</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90</w:t>
            </w:r>
            <w:r>
              <w:rPr>
                <w:rFonts w:hint="eastAsia" w:ascii="仿宋_GB2312" w:hAnsi="Times New Roman" w:eastAsia="仿宋_GB2312" w:cs="仿宋_GB2312"/>
                <w:i w:val="0"/>
                <w:color w:val="000000"/>
                <w:kern w:val="0"/>
                <w:sz w:val="16"/>
                <w:szCs w:val="16"/>
                <w:u w:val="none"/>
                <w:lang w:val="en-US" w:eastAsia="zh-CN" w:bidi="ar"/>
              </w:rPr>
              <w:t>分；可持续性一般，</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分（含</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80</w:t>
            </w:r>
            <w:r>
              <w:rPr>
                <w:rFonts w:hint="eastAsia" w:ascii="仿宋_GB2312" w:hAnsi="Times New Roman" w:eastAsia="仿宋_GB2312" w:cs="仿宋_GB2312"/>
                <w:i w:val="0"/>
                <w:color w:val="000000"/>
                <w:kern w:val="0"/>
                <w:sz w:val="16"/>
                <w:szCs w:val="16"/>
                <w:u w:val="none"/>
                <w:lang w:val="en-US" w:eastAsia="zh-CN" w:bidi="ar"/>
              </w:rPr>
              <w:t>分；可持续性较弱，</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60</w:t>
            </w:r>
            <w:r>
              <w:rPr>
                <w:rFonts w:hint="eastAsia" w:ascii="仿宋_GB2312" w:hAnsi="Times New Roman" w:eastAsia="仿宋_GB2312" w:cs="仿宋_GB2312"/>
                <w:i w:val="0"/>
                <w:color w:val="000000"/>
                <w:kern w:val="0"/>
                <w:sz w:val="16"/>
                <w:szCs w:val="16"/>
                <w:u w:val="none"/>
                <w:lang w:val="en-US" w:eastAsia="zh-CN" w:bidi="ar"/>
              </w:rPr>
              <w:t>分；不具备可持续性，</w:t>
            </w:r>
            <w:r>
              <w:rPr>
                <w:rFonts w:hint="default" w:ascii="Times New Roman" w:hAnsi="Times New Roman" w:eastAsia="宋体" w:cs="Times New Roman"/>
                <w:i w:val="0"/>
                <w:color w:val="000000"/>
                <w:kern w:val="0"/>
                <w:sz w:val="16"/>
                <w:szCs w:val="16"/>
                <w:u w:val="none"/>
                <w:lang w:val="en-US" w:eastAsia="zh-CN" w:bidi="ar"/>
              </w:rPr>
              <w:t>0</w:t>
            </w:r>
            <w:r>
              <w:rPr>
                <w:rFonts w:hint="eastAsia" w:ascii="仿宋_GB2312" w:hAnsi="Times New Roman" w:eastAsia="仿宋_GB2312" w:cs="仿宋_GB2312"/>
                <w:i w:val="0"/>
                <w:color w:val="000000"/>
                <w:kern w:val="0"/>
                <w:sz w:val="16"/>
                <w:szCs w:val="16"/>
                <w:u w:val="none"/>
                <w:lang w:val="en-US" w:eastAsia="zh-CN" w:bidi="ar"/>
              </w:rPr>
              <w:t>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trPr>
        <w:tc>
          <w:tcPr>
            <w:tcW w:w="320"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13" w:type="pct"/>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6"/>
                <w:szCs w:val="16"/>
                <w:u w:val="none"/>
              </w:rPr>
            </w:pPr>
          </w:p>
        </w:tc>
        <w:tc>
          <w:tcPr>
            <w:tcW w:w="34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服务对象满意度</w:t>
            </w:r>
          </w:p>
        </w:tc>
        <w:tc>
          <w:tcPr>
            <w:tcW w:w="2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w:t>
            </w:r>
          </w:p>
        </w:tc>
        <w:tc>
          <w:tcPr>
            <w:tcW w:w="4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受益群总满意度</w:t>
            </w:r>
          </w:p>
        </w:tc>
        <w:tc>
          <w:tcPr>
            <w:tcW w:w="321"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100.00%</w:t>
            </w:r>
          </w:p>
        </w:tc>
        <w:tc>
          <w:tcPr>
            <w:tcW w:w="28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93.79</w:t>
            </w:r>
          </w:p>
        </w:tc>
        <w:tc>
          <w:tcPr>
            <w:tcW w:w="24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7.50</w:t>
            </w:r>
          </w:p>
        </w:tc>
        <w:tc>
          <w:tcPr>
            <w:tcW w:w="754"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各区（市、县）受益群总的满意程度。</w:t>
            </w:r>
          </w:p>
        </w:tc>
        <w:tc>
          <w:tcPr>
            <w:tcW w:w="1688"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仿宋_GB2312" w:hAnsi="Times New Roman" w:eastAsia="仿宋_GB2312" w:cs="仿宋_GB2312"/>
                <w:i w:val="0"/>
                <w:color w:val="000000"/>
                <w:kern w:val="0"/>
                <w:sz w:val="16"/>
                <w:szCs w:val="16"/>
                <w:u w:val="none"/>
                <w:lang w:val="en-US" w:eastAsia="zh-CN" w:bidi="ar"/>
              </w:rPr>
              <w:t>社会公众或服务对象是指因该项目实施而受到影响的部门（单位）、群体或个人。一般采取社会调查的方式。得分</w:t>
            </w:r>
            <w:r>
              <w:rPr>
                <w:rFonts w:hint="default" w:ascii="Times New Roman" w:hAnsi="Times New Roman" w:eastAsia="宋体" w:cs="Times New Roman"/>
                <w:i w:val="0"/>
                <w:color w:val="000000"/>
                <w:kern w:val="0"/>
                <w:sz w:val="16"/>
                <w:szCs w:val="16"/>
                <w:u w:val="none"/>
                <w:lang w:val="en-US" w:eastAsia="zh-CN" w:bidi="ar"/>
              </w:rPr>
              <w:t>=</w:t>
            </w:r>
            <w:r>
              <w:rPr>
                <w:rFonts w:hint="eastAsia" w:ascii="仿宋_GB2312" w:hAnsi="Times New Roman" w:eastAsia="仿宋_GB2312" w:cs="仿宋_GB2312"/>
                <w:i w:val="0"/>
                <w:color w:val="000000"/>
                <w:kern w:val="0"/>
                <w:sz w:val="16"/>
                <w:szCs w:val="16"/>
                <w:u w:val="none"/>
                <w:lang w:val="en-US" w:eastAsia="zh-CN" w:bidi="ar"/>
              </w:rPr>
              <w:t>满意度</w:t>
            </w:r>
            <w:r>
              <w:rPr>
                <w:rFonts w:hint="default" w:ascii="Times New Roman" w:hAnsi="Times New Roman" w:eastAsia="宋体" w:cs="Times New Roman"/>
                <w:i w:val="0"/>
                <w:color w:val="000000"/>
                <w:kern w:val="0"/>
                <w:sz w:val="16"/>
                <w:szCs w:val="16"/>
                <w:u w:val="none"/>
                <w:lang w:val="en-US" w:eastAsia="zh-CN"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20"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w:t>
            </w:r>
            <w:r>
              <w:rPr>
                <w:rFonts w:hint="default" w:ascii="Times New Roman" w:hAnsi="Times New Roman" w:eastAsia="宋体" w:cs="Times New Roman"/>
                <w:b/>
                <w:i w:val="0"/>
                <w:color w:val="000000"/>
                <w:kern w:val="0"/>
                <w:sz w:val="16"/>
                <w:szCs w:val="16"/>
                <w:u w:val="none"/>
                <w:lang w:val="en-US" w:eastAsia="zh-CN" w:bidi="ar"/>
              </w:rPr>
              <w:t xml:space="preserve">  </w:t>
            </w:r>
            <w:r>
              <w:rPr>
                <w:rFonts w:hint="eastAsia" w:ascii="宋体" w:hAnsi="宋体" w:eastAsia="宋体" w:cs="宋体"/>
                <w:b/>
                <w:i w:val="0"/>
                <w:color w:val="000000"/>
                <w:kern w:val="0"/>
                <w:sz w:val="16"/>
                <w:szCs w:val="16"/>
                <w:u w:val="none"/>
                <w:lang w:val="en-US" w:eastAsia="zh-CN" w:bidi="ar"/>
              </w:rPr>
              <w:t>计</w:t>
            </w:r>
          </w:p>
        </w:tc>
        <w:tc>
          <w:tcPr>
            <w:tcW w:w="31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100.00%</w:t>
            </w:r>
          </w:p>
        </w:tc>
        <w:tc>
          <w:tcPr>
            <w:tcW w:w="340" w:type="pc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6"/>
                <w:szCs w:val="16"/>
                <w:u w:val="none"/>
              </w:rPr>
            </w:pPr>
          </w:p>
        </w:tc>
        <w:tc>
          <w:tcPr>
            <w:tcW w:w="266" w:type="pc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6"/>
                <w:szCs w:val="16"/>
                <w:u w:val="none"/>
              </w:rPr>
            </w:pPr>
          </w:p>
        </w:tc>
        <w:tc>
          <w:tcPr>
            <w:tcW w:w="466" w:type="pc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6"/>
                <w:szCs w:val="16"/>
                <w:u w:val="none"/>
              </w:rPr>
            </w:pPr>
          </w:p>
        </w:tc>
        <w:tc>
          <w:tcPr>
            <w:tcW w:w="321" w:type="pc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6"/>
                <w:szCs w:val="16"/>
                <w:u w:val="none"/>
              </w:rPr>
            </w:pPr>
          </w:p>
        </w:tc>
        <w:tc>
          <w:tcPr>
            <w:tcW w:w="286" w:type="pc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6"/>
                <w:szCs w:val="16"/>
                <w:u w:val="none"/>
              </w:rPr>
            </w:pPr>
          </w:p>
        </w:tc>
        <w:tc>
          <w:tcPr>
            <w:tcW w:w="243"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93.56</w:t>
            </w:r>
          </w:p>
        </w:tc>
        <w:tc>
          <w:tcPr>
            <w:tcW w:w="754" w:type="pct"/>
            <w:tcBorders>
              <w:tl2br w:val="nil"/>
              <w:tr2bl w:val="nil"/>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6"/>
                <w:szCs w:val="16"/>
                <w:u w:val="none"/>
              </w:rPr>
            </w:pPr>
          </w:p>
        </w:tc>
        <w:tc>
          <w:tcPr>
            <w:tcW w:w="1688" w:type="pct"/>
            <w:tcBorders>
              <w:tl2br w:val="nil"/>
              <w:tr2bl w:val="nil"/>
            </w:tcBorders>
            <w:shd w:val="clear" w:color="auto" w:fill="auto"/>
            <w:tcMar>
              <w:top w:w="15" w:type="dxa"/>
              <w:left w:w="15" w:type="dxa"/>
              <w:right w:w="15" w:type="dxa"/>
            </w:tcMar>
            <w:vAlign w:val="center"/>
          </w:tcPr>
          <w:p>
            <w:pPr>
              <w:jc w:val="left"/>
              <w:rPr>
                <w:rFonts w:hint="default" w:ascii="Times New Roman" w:hAnsi="Times New Roman" w:eastAsia="宋体" w:cs="Times New Roman"/>
                <w:b/>
                <w:i w:val="0"/>
                <w:color w:val="000000"/>
                <w:sz w:val="16"/>
                <w:szCs w:val="16"/>
                <w:u w:val="none"/>
              </w:rPr>
            </w:pPr>
          </w:p>
        </w:tc>
      </w:tr>
    </w:tbl>
    <w:p>
      <w:pPr>
        <w:rPr>
          <w:rFonts w:hint="default"/>
          <w:lang w:val="en-US" w:eastAsia="zh-CN"/>
        </w:rPr>
        <w:sectPr>
          <w:type w:val="continuous"/>
          <w:pgSz w:w="16838" w:h="11905" w:orient="landscape"/>
          <w:pgMar w:top="1803" w:right="1440" w:bottom="1485"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lang w:val="en-US" w:eastAsia="zh-CN"/>
        </w:rPr>
        <w:br w:type="page"/>
      </w:r>
    </w:p>
    <w:p>
      <w:pPr>
        <w:pStyle w:val="2"/>
        <w:ind w:left="0" w:leftChars="0" w:firstLine="0" w:firstLineChars="0"/>
        <w:jc w:val="center"/>
        <w:rPr>
          <w:rFonts w:hint="default"/>
          <w:lang w:val="en-US" w:eastAsia="zh-CN"/>
        </w:rPr>
      </w:pPr>
      <w:bookmarkStart w:id="78" w:name="_Toc21172"/>
      <w:bookmarkStart w:id="79" w:name="_Toc24541557"/>
      <w:r>
        <w:rPr>
          <w:rFonts w:eastAsia="仿宋_GB2312"/>
          <w:b/>
          <w:spacing w:val="6"/>
          <w:sz w:val="24"/>
        </w:rPr>
        <w:t>附件</w:t>
      </w:r>
      <w:r>
        <w:rPr>
          <w:rFonts w:hint="eastAsia" w:eastAsia="仿宋_GB2312"/>
          <w:b/>
          <w:spacing w:val="6"/>
          <w:sz w:val="24"/>
          <w:lang w:val="en-US" w:eastAsia="zh-CN"/>
        </w:rPr>
        <w:t>3</w:t>
      </w:r>
      <w:r>
        <w:rPr>
          <w:rFonts w:eastAsia="仿宋_GB2312"/>
          <w:b/>
          <w:spacing w:val="6"/>
          <w:sz w:val="24"/>
        </w:rPr>
        <w:t>：</w:t>
      </w:r>
      <w:bookmarkStart w:id="80" w:name="_Toc3596"/>
      <w:r>
        <w:rPr>
          <w:rFonts w:eastAsia="仿宋_GB2312"/>
          <w:b/>
          <w:spacing w:val="6"/>
          <w:sz w:val="24"/>
        </w:rPr>
        <w:t>项目问卷调查</w:t>
      </w:r>
      <w:bookmarkEnd w:id="80"/>
      <w:r>
        <w:rPr>
          <w:rFonts w:eastAsia="仿宋_GB2312"/>
          <w:b/>
          <w:spacing w:val="6"/>
          <w:sz w:val="24"/>
        </w:rPr>
        <w:t>统计</w:t>
      </w:r>
      <w:bookmarkEnd w:id="78"/>
      <w:bookmarkEnd w:id="79"/>
    </w:p>
    <w:tbl>
      <w:tblPr>
        <w:tblStyle w:val="10"/>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90"/>
        <w:gridCol w:w="1714"/>
        <w:gridCol w:w="1152"/>
        <w:gridCol w:w="2400"/>
        <w:gridCol w:w="1363"/>
        <w:gridCol w:w="142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0" w:hRule="atLeast"/>
        </w:trPr>
        <w:tc>
          <w:tcPr>
            <w:tcW w:w="342" w:type="pct"/>
            <w:tcBorders>
              <w:tl2br w:val="nil"/>
              <w:tr2bl w:val="nil"/>
            </w:tcBorders>
            <w:shd w:val="clear" w:color="auto" w:fill="CFCECE" w:themeFill="background2" w:themeFillShade="E5"/>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序号</w:t>
            </w:r>
          </w:p>
        </w:tc>
        <w:tc>
          <w:tcPr>
            <w:tcW w:w="990" w:type="pct"/>
            <w:tcBorders>
              <w:tl2br w:val="nil"/>
              <w:tr2bl w:val="nil"/>
            </w:tcBorders>
            <w:shd w:val="clear" w:color="auto" w:fill="CFCECE" w:themeFill="background2" w:themeFillShade="E5"/>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区（市、县）</w:t>
            </w:r>
          </w:p>
        </w:tc>
        <w:tc>
          <w:tcPr>
            <w:tcW w:w="666" w:type="pct"/>
            <w:tcBorders>
              <w:tl2br w:val="nil"/>
              <w:tr2bl w:val="nil"/>
            </w:tcBorders>
            <w:shd w:val="clear" w:color="auto" w:fill="CFCECE" w:themeFill="background2" w:themeFillShade="E5"/>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被调查人</w:t>
            </w:r>
          </w:p>
        </w:tc>
        <w:tc>
          <w:tcPr>
            <w:tcW w:w="1388" w:type="pct"/>
            <w:tcBorders>
              <w:tl2br w:val="nil"/>
              <w:tr2bl w:val="nil"/>
            </w:tcBorders>
            <w:shd w:val="clear" w:color="auto" w:fill="CFCECE" w:themeFill="background2" w:themeFillShade="E5"/>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联系电话</w:t>
            </w:r>
          </w:p>
        </w:tc>
        <w:tc>
          <w:tcPr>
            <w:tcW w:w="787" w:type="pct"/>
            <w:tcBorders>
              <w:tl2br w:val="nil"/>
              <w:tr2bl w:val="nil"/>
            </w:tcBorders>
            <w:shd w:val="clear" w:color="auto" w:fill="CFCECE" w:themeFill="background2" w:themeFillShade="E5"/>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满意度评分</w:t>
            </w:r>
          </w:p>
        </w:tc>
        <w:tc>
          <w:tcPr>
            <w:tcW w:w="824" w:type="pct"/>
            <w:tcBorders>
              <w:tl2br w:val="nil"/>
              <w:tr2bl w:val="nil"/>
            </w:tcBorders>
            <w:shd w:val="clear" w:color="auto" w:fill="CFCECE" w:themeFill="background2" w:themeFillShade="E5"/>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平均分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990"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花溪区</w:t>
            </w: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包仕海</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13511999588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89.00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安金忠</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13618516483</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刘世能</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13885066040</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刘世泽</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15985169366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刘世祥</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18275353916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杨秀梅</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18586826958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聂绍飞</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18586838612</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刘正云</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18786624036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杨汗清</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13985024603</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缪昌平</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13511950954</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990"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乌当区</w:t>
            </w: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刘开敏</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13648516289</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89.50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王超</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13984082715</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吴行翠</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18985575131</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马帮荣</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15180747715</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刘玉应</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13984817633</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刘国龙</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13885056135</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刘安绪</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13885104141</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刘安发</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13511944033</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周厚洪</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18786135872</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宋国文</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15286018684</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990"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观山湖区</w:t>
            </w: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杨光华</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18798817157</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89.00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王顺国</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15285584101</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芶明贵</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15285980825</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钟世金</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13608561716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赵元俊</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13984821416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罗德富</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15985016685</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阮树芬</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13984100781</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方誓雅</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13985424183</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方讲胜</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13984310953</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王文有</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15286027754</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990"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清镇市</w:t>
            </w: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黄支贵</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13885097227</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824"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98.62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汪梦先</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15180723027</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邵林</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18111898660</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袁定海</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18275273061</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刘忠恒</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13608546500</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廖红玉</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13984041313</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赵明川</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13985746363</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祁德珍</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15285633430</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刘正发</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18275321867</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陈军</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18885075168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林永才</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13985187224</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李涛洪</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15180800248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余廷高</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13984076086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90"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修文县</w:t>
            </w: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王海</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13511942580</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824"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92.70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马光云</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15885077492</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何刚华</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13984071190</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陈勇胜</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15285078366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余显洪</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18275140216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吴道银</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15286039438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孙忠其</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13984169438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罗元福</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18302537968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任章伦</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18275307460</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孙忠富</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13985457303</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990"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开阳县</w:t>
            </w: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陈志利</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18285063906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99.50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张云</w:t>
            </w:r>
          </w:p>
        </w:tc>
        <w:tc>
          <w:tcPr>
            <w:tcW w:w="1388"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13765140286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喻松</w:t>
            </w:r>
          </w:p>
        </w:tc>
        <w:tc>
          <w:tcPr>
            <w:tcW w:w="1388"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15086048640</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李华建</w:t>
            </w:r>
          </w:p>
        </w:tc>
        <w:tc>
          <w:tcPr>
            <w:tcW w:w="1388"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13984362491</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谭兴仁</w:t>
            </w:r>
          </w:p>
        </w:tc>
        <w:tc>
          <w:tcPr>
            <w:tcW w:w="1388"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13809475819</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陈长久</w:t>
            </w:r>
          </w:p>
        </w:tc>
        <w:tc>
          <w:tcPr>
            <w:tcW w:w="1388" w:type="pct"/>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13765114588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万志超</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13639037872</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石春美</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13639015868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高方成</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15902601805</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田茂兵</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15185075488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990"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息烽县</w:t>
            </w: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王开云</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18212148608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824" w:type="pct"/>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98.20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吴哲琴</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13984831358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翟  建</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13885165212</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王永琼</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13984382398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胥录慧</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18984859836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银  筑</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18585032088</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魏  明</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18984097647</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何秀杰</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13639001800</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孙善开</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18885015539</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42"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990"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666"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洪玉波</w:t>
            </w:r>
          </w:p>
        </w:tc>
        <w:tc>
          <w:tcPr>
            <w:tcW w:w="1388"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15285568916</w:t>
            </w:r>
          </w:p>
        </w:tc>
        <w:tc>
          <w:tcPr>
            <w:tcW w:w="78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824" w:type="pct"/>
            <w:vMerge w:val="continue"/>
            <w:tcBorders>
              <w:tl2br w:val="nil"/>
              <w:tr2bl w:val="nil"/>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333" w:type="pct"/>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全市平均</w:t>
            </w:r>
          </w:p>
        </w:tc>
        <w:tc>
          <w:tcPr>
            <w:tcW w:w="666" w:type="pct"/>
            <w:tcBorders>
              <w:tl2br w:val="nil"/>
              <w:tr2bl w:val="nil"/>
            </w:tcBorders>
            <w:shd w:val="clear" w:color="auto" w:fill="auto"/>
            <w:noWrap/>
            <w:tcMar>
              <w:top w:w="15" w:type="dxa"/>
              <w:left w:w="15" w:type="dxa"/>
              <w:right w:w="15" w:type="dxa"/>
            </w:tcMar>
            <w:vAlign w:val="center"/>
          </w:tcPr>
          <w:p>
            <w:pPr>
              <w:rPr>
                <w:rFonts w:hint="default" w:ascii="Times New Roman" w:hAnsi="Times New Roman" w:eastAsia="仿宋_GB2312" w:cs="Times New Roman"/>
                <w:b/>
                <w:i w:val="0"/>
                <w:color w:val="000000"/>
                <w:sz w:val="22"/>
                <w:szCs w:val="22"/>
                <w:u w:val="none"/>
              </w:rPr>
            </w:pPr>
          </w:p>
        </w:tc>
        <w:tc>
          <w:tcPr>
            <w:tcW w:w="2176" w:type="pct"/>
            <w:gridSpan w:val="2"/>
            <w:tcBorders>
              <w:tl2br w:val="nil"/>
              <w:tr2bl w:val="nil"/>
            </w:tcBorders>
            <w:shd w:val="clear" w:color="auto" w:fill="auto"/>
            <w:noWrap/>
            <w:tcMar>
              <w:top w:w="15" w:type="dxa"/>
              <w:left w:w="15" w:type="dxa"/>
              <w:right w:w="15" w:type="dxa"/>
            </w:tcMar>
            <w:vAlign w:val="center"/>
          </w:tcPr>
          <w:p>
            <w:pPr>
              <w:jc w:val="right"/>
              <w:rPr>
                <w:rFonts w:hint="default" w:ascii="Times New Roman" w:hAnsi="Times New Roman" w:eastAsia="仿宋_GB2312" w:cs="Times New Roman"/>
                <w:b/>
                <w:i w:val="0"/>
                <w:color w:val="000000"/>
                <w:sz w:val="22"/>
                <w:szCs w:val="22"/>
                <w:u w:val="none"/>
              </w:rPr>
            </w:pPr>
          </w:p>
        </w:tc>
        <w:tc>
          <w:tcPr>
            <w:tcW w:w="824"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 xml:space="preserve">93.79 </w:t>
            </w:r>
          </w:p>
        </w:tc>
      </w:tr>
    </w:tbl>
    <w:p>
      <w:pPr>
        <w:pStyle w:val="2"/>
        <w:ind w:left="0" w:leftChars="0" w:firstLine="0" w:firstLineChars="0"/>
        <w:rPr>
          <w:rFonts w:hint="default"/>
          <w:lang w:val="en-US" w:eastAsia="zh-CN"/>
        </w:rPr>
      </w:pPr>
    </w:p>
    <w:sectPr>
      <w:type w:val="continuous"/>
      <w:pgSz w:w="11905" w:h="16838"/>
      <w:pgMar w:top="1440" w:right="1485"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DCD3"/>
    <w:multiLevelType w:val="singleLevel"/>
    <w:tmpl w:val="01B6DCD3"/>
    <w:lvl w:ilvl="0" w:tentative="0">
      <w:start w:val="2"/>
      <w:numFmt w:val="decimal"/>
      <w:suff w:val="nothing"/>
      <w:lvlText w:val="%1、"/>
      <w:lvlJc w:val="left"/>
    </w:lvl>
  </w:abstractNum>
  <w:abstractNum w:abstractNumId="1">
    <w:nsid w:val="0EC62F77"/>
    <w:multiLevelType w:val="singleLevel"/>
    <w:tmpl w:val="0EC62F77"/>
    <w:lvl w:ilvl="0" w:tentative="0">
      <w:start w:val="2"/>
      <w:numFmt w:val="decimal"/>
      <w:suff w:val="nothing"/>
      <w:lvlText w:val="%1、"/>
      <w:lvlJc w:val="left"/>
    </w:lvl>
  </w:abstractNum>
  <w:abstractNum w:abstractNumId="2">
    <w:nsid w:val="2B18BCD1"/>
    <w:multiLevelType w:val="singleLevel"/>
    <w:tmpl w:val="2B18BCD1"/>
    <w:lvl w:ilvl="0" w:tentative="0">
      <w:start w:val="1"/>
      <w:numFmt w:val="chineseCounting"/>
      <w:suff w:val="nothing"/>
      <w:lvlText w:val="（%1）"/>
      <w:lvlJc w:val="left"/>
      <w:rPr>
        <w:rFonts w:hint="eastAsia"/>
      </w:rPr>
    </w:lvl>
  </w:abstractNum>
  <w:abstractNum w:abstractNumId="3">
    <w:nsid w:val="604527B7"/>
    <w:multiLevelType w:val="singleLevel"/>
    <w:tmpl w:val="604527B7"/>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D338C"/>
    <w:rsid w:val="000A77D6"/>
    <w:rsid w:val="001C1A53"/>
    <w:rsid w:val="003150BD"/>
    <w:rsid w:val="00845747"/>
    <w:rsid w:val="00A20EFB"/>
    <w:rsid w:val="00DF14F4"/>
    <w:rsid w:val="00FE0C99"/>
    <w:rsid w:val="01420D1A"/>
    <w:rsid w:val="01505685"/>
    <w:rsid w:val="02A71B6F"/>
    <w:rsid w:val="02F22F1C"/>
    <w:rsid w:val="03221D8B"/>
    <w:rsid w:val="03AA355D"/>
    <w:rsid w:val="03D213FF"/>
    <w:rsid w:val="04305A0F"/>
    <w:rsid w:val="047C191B"/>
    <w:rsid w:val="04AB5A48"/>
    <w:rsid w:val="04EE3362"/>
    <w:rsid w:val="058E7EAC"/>
    <w:rsid w:val="05965E09"/>
    <w:rsid w:val="05A103D0"/>
    <w:rsid w:val="0608672D"/>
    <w:rsid w:val="06572915"/>
    <w:rsid w:val="065A4DE6"/>
    <w:rsid w:val="06781B3D"/>
    <w:rsid w:val="06E82D02"/>
    <w:rsid w:val="070F43D6"/>
    <w:rsid w:val="071365E2"/>
    <w:rsid w:val="072F6E39"/>
    <w:rsid w:val="074E510F"/>
    <w:rsid w:val="078E7BD7"/>
    <w:rsid w:val="08FE3054"/>
    <w:rsid w:val="0973464C"/>
    <w:rsid w:val="09C93E07"/>
    <w:rsid w:val="0A5E7AFB"/>
    <w:rsid w:val="0A777289"/>
    <w:rsid w:val="0A9F10EA"/>
    <w:rsid w:val="0AF01D66"/>
    <w:rsid w:val="0AFE4DCE"/>
    <w:rsid w:val="0B295CE0"/>
    <w:rsid w:val="0B823F49"/>
    <w:rsid w:val="0BB625AF"/>
    <w:rsid w:val="0BC51513"/>
    <w:rsid w:val="0BD576AE"/>
    <w:rsid w:val="0C920AB6"/>
    <w:rsid w:val="0CBE7A20"/>
    <w:rsid w:val="0D0C631A"/>
    <w:rsid w:val="0D0D115E"/>
    <w:rsid w:val="0D2078E8"/>
    <w:rsid w:val="0D7D3D7D"/>
    <w:rsid w:val="0D941E7B"/>
    <w:rsid w:val="0DAC4452"/>
    <w:rsid w:val="0E0F2A79"/>
    <w:rsid w:val="0E4B3AFD"/>
    <w:rsid w:val="0E853A42"/>
    <w:rsid w:val="0F490EAB"/>
    <w:rsid w:val="0F867564"/>
    <w:rsid w:val="0F891CDA"/>
    <w:rsid w:val="0FA817B7"/>
    <w:rsid w:val="0FE93BCD"/>
    <w:rsid w:val="108100BD"/>
    <w:rsid w:val="108359F1"/>
    <w:rsid w:val="10A22CD0"/>
    <w:rsid w:val="10BE7577"/>
    <w:rsid w:val="10FA52C7"/>
    <w:rsid w:val="11194CC2"/>
    <w:rsid w:val="11470514"/>
    <w:rsid w:val="118430F8"/>
    <w:rsid w:val="11EA1232"/>
    <w:rsid w:val="12EC028B"/>
    <w:rsid w:val="13DA5C91"/>
    <w:rsid w:val="13ED4818"/>
    <w:rsid w:val="14220C39"/>
    <w:rsid w:val="14750425"/>
    <w:rsid w:val="150D062B"/>
    <w:rsid w:val="159B6245"/>
    <w:rsid w:val="16635119"/>
    <w:rsid w:val="167A5939"/>
    <w:rsid w:val="16E37165"/>
    <w:rsid w:val="170C6187"/>
    <w:rsid w:val="17D46FFC"/>
    <w:rsid w:val="180E2786"/>
    <w:rsid w:val="187D163B"/>
    <w:rsid w:val="1920172A"/>
    <w:rsid w:val="1A405BEA"/>
    <w:rsid w:val="1A8140BA"/>
    <w:rsid w:val="1AC54134"/>
    <w:rsid w:val="1B3F05E6"/>
    <w:rsid w:val="1B4A05B5"/>
    <w:rsid w:val="1B5D5017"/>
    <w:rsid w:val="1BCA3CA5"/>
    <w:rsid w:val="1BF06E89"/>
    <w:rsid w:val="1C6938EC"/>
    <w:rsid w:val="1CA77DEA"/>
    <w:rsid w:val="1CB52371"/>
    <w:rsid w:val="1D3929A4"/>
    <w:rsid w:val="1D421AB0"/>
    <w:rsid w:val="1E370E6C"/>
    <w:rsid w:val="1E7D2A2D"/>
    <w:rsid w:val="1F5B1683"/>
    <w:rsid w:val="1FB57425"/>
    <w:rsid w:val="1FC10AFB"/>
    <w:rsid w:val="203765A7"/>
    <w:rsid w:val="20547C5B"/>
    <w:rsid w:val="2082346D"/>
    <w:rsid w:val="209A1547"/>
    <w:rsid w:val="21285C79"/>
    <w:rsid w:val="213459FF"/>
    <w:rsid w:val="21481DDE"/>
    <w:rsid w:val="2151416F"/>
    <w:rsid w:val="21873801"/>
    <w:rsid w:val="21997728"/>
    <w:rsid w:val="21F809BD"/>
    <w:rsid w:val="221B6F34"/>
    <w:rsid w:val="223C5860"/>
    <w:rsid w:val="22A04744"/>
    <w:rsid w:val="22AB7916"/>
    <w:rsid w:val="22B32CB7"/>
    <w:rsid w:val="22E85503"/>
    <w:rsid w:val="22EA458A"/>
    <w:rsid w:val="22F77596"/>
    <w:rsid w:val="23A91711"/>
    <w:rsid w:val="25CD0BAB"/>
    <w:rsid w:val="25DB309A"/>
    <w:rsid w:val="25E512E3"/>
    <w:rsid w:val="25FB4B2F"/>
    <w:rsid w:val="26734553"/>
    <w:rsid w:val="2673685B"/>
    <w:rsid w:val="2737744D"/>
    <w:rsid w:val="27904F7D"/>
    <w:rsid w:val="27A635D7"/>
    <w:rsid w:val="27FD66FA"/>
    <w:rsid w:val="2879692A"/>
    <w:rsid w:val="287D338C"/>
    <w:rsid w:val="297772E8"/>
    <w:rsid w:val="2A560153"/>
    <w:rsid w:val="2B0A7FFA"/>
    <w:rsid w:val="2B1105F3"/>
    <w:rsid w:val="2B2F7E73"/>
    <w:rsid w:val="2B59117B"/>
    <w:rsid w:val="2BA25855"/>
    <w:rsid w:val="2BFE73C6"/>
    <w:rsid w:val="2C442450"/>
    <w:rsid w:val="2C7357CC"/>
    <w:rsid w:val="2CC551A6"/>
    <w:rsid w:val="2CFB3D96"/>
    <w:rsid w:val="2D42354F"/>
    <w:rsid w:val="2DF86DCE"/>
    <w:rsid w:val="2E2A50CB"/>
    <w:rsid w:val="2E5E392C"/>
    <w:rsid w:val="2F69620D"/>
    <w:rsid w:val="30104EFD"/>
    <w:rsid w:val="30361A23"/>
    <w:rsid w:val="307A7DC5"/>
    <w:rsid w:val="309479F0"/>
    <w:rsid w:val="30A12510"/>
    <w:rsid w:val="31375F58"/>
    <w:rsid w:val="317D761A"/>
    <w:rsid w:val="31A34B94"/>
    <w:rsid w:val="31D33F4F"/>
    <w:rsid w:val="33BC3961"/>
    <w:rsid w:val="34452627"/>
    <w:rsid w:val="348A56E9"/>
    <w:rsid w:val="34F906AE"/>
    <w:rsid w:val="35F41024"/>
    <w:rsid w:val="365A03CF"/>
    <w:rsid w:val="36790E04"/>
    <w:rsid w:val="3764213D"/>
    <w:rsid w:val="38C92227"/>
    <w:rsid w:val="39414E1D"/>
    <w:rsid w:val="39F22A39"/>
    <w:rsid w:val="3A381B50"/>
    <w:rsid w:val="3A7106CE"/>
    <w:rsid w:val="3AA64113"/>
    <w:rsid w:val="3AAA1623"/>
    <w:rsid w:val="3B395084"/>
    <w:rsid w:val="3B3D65A0"/>
    <w:rsid w:val="3B68222F"/>
    <w:rsid w:val="3B8B15AD"/>
    <w:rsid w:val="3C0A17D4"/>
    <w:rsid w:val="3C5121E0"/>
    <w:rsid w:val="3C636FC5"/>
    <w:rsid w:val="3C6F1BB3"/>
    <w:rsid w:val="3D601744"/>
    <w:rsid w:val="3D6446C7"/>
    <w:rsid w:val="3D87709A"/>
    <w:rsid w:val="3DB71D10"/>
    <w:rsid w:val="3DC26888"/>
    <w:rsid w:val="3DDA782B"/>
    <w:rsid w:val="3E8D6AFB"/>
    <w:rsid w:val="3EB62764"/>
    <w:rsid w:val="3F6B6C8A"/>
    <w:rsid w:val="3F966119"/>
    <w:rsid w:val="400C69F0"/>
    <w:rsid w:val="404750CB"/>
    <w:rsid w:val="405E57D6"/>
    <w:rsid w:val="40AB438B"/>
    <w:rsid w:val="40D00C2C"/>
    <w:rsid w:val="41141D6A"/>
    <w:rsid w:val="412B5682"/>
    <w:rsid w:val="41416241"/>
    <w:rsid w:val="41E9516F"/>
    <w:rsid w:val="42302432"/>
    <w:rsid w:val="42536673"/>
    <w:rsid w:val="428E06E3"/>
    <w:rsid w:val="43DE6F49"/>
    <w:rsid w:val="4409365D"/>
    <w:rsid w:val="450B61F6"/>
    <w:rsid w:val="451E32E0"/>
    <w:rsid w:val="455749BC"/>
    <w:rsid w:val="45592A49"/>
    <w:rsid w:val="455D3B73"/>
    <w:rsid w:val="466B51A1"/>
    <w:rsid w:val="46A26884"/>
    <w:rsid w:val="470517A6"/>
    <w:rsid w:val="47921E47"/>
    <w:rsid w:val="48047FF9"/>
    <w:rsid w:val="489E445A"/>
    <w:rsid w:val="492A0A40"/>
    <w:rsid w:val="493D6BBC"/>
    <w:rsid w:val="49433EE2"/>
    <w:rsid w:val="496A0F09"/>
    <w:rsid w:val="49D16492"/>
    <w:rsid w:val="49DA3F42"/>
    <w:rsid w:val="49E44FF0"/>
    <w:rsid w:val="4A736A6E"/>
    <w:rsid w:val="4B0054B0"/>
    <w:rsid w:val="4B243221"/>
    <w:rsid w:val="4BE734E3"/>
    <w:rsid w:val="4C2D7981"/>
    <w:rsid w:val="4C793065"/>
    <w:rsid w:val="4C9E00E2"/>
    <w:rsid w:val="4CBD65DE"/>
    <w:rsid w:val="4DAC0665"/>
    <w:rsid w:val="4DC04F07"/>
    <w:rsid w:val="4DF7449A"/>
    <w:rsid w:val="4EDC6614"/>
    <w:rsid w:val="4F310CA6"/>
    <w:rsid w:val="4F5844D5"/>
    <w:rsid w:val="4F8C17CB"/>
    <w:rsid w:val="50114B72"/>
    <w:rsid w:val="508C0BE3"/>
    <w:rsid w:val="50A84F42"/>
    <w:rsid w:val="50F706A2"/>
    <w:rsid w:val="5135694E"/>
    <w:rsid w:val="515B3B36"/>
    <w:rsid w:val="51D643DC"/>
    <w:rsid w:val="52636872"/>
    <w:rsid w:val="52952D2F"/>
    <w:rsid w:val="52E45D3C"/>
    <w:rsid w:val="52FE49A1"/>
    <w:rsid w:val="53B80FF7"/>
    <w:rsid w:val="53C51256"/>
    <w:rsid w:val="53CA78B7"/>
    <w:rsid w:val="53D65308"/>
    <w:rsid w:val="53E92FD8"/>
    <w:rsid w:val="541A053A"/>
    <w:rsid w:val="545A4071"/>
    <w:rsid w:val="546D7AB2"/>
    <w:rsid w:val="54A31CD4"/>
    <w:rsid w:val="54AB7245"/>
    <w:rsid w:val="54F82B10"/>
    <w:rsid w:val="55E457AD"/>
    <w:rsid w:val="560B2489"/>
    <w:rsid w:val="568C4DF7"/>
    <w:rsid w:val="56D509F6"/>
    <w:rsid w:val="56E33652"/>
    <w:rsid w:val="56F60FB5"/>
    <w:rsid w:val="572C57CC"/>
    <w:rsid w:val="57354909"/>
    <w:rsid w:val="579B6C97"/>
    <w:rsid w:val="58475F7B"/>
    <w:rsid w:val="587A624E"/>
    <w:rsid w:val="58942E74"/>
    <w:rsid w:val="592D1435"/>
    <w:rsid w:val="59BE00BC"/>
    <w:rsid w:val="59E5377C"/>
    <w:rsid w:val="59F074E8"/>
    <w:rsid w:val="5A3E7DA5"/>
    <w:rsid w:val="5A931988"/>
    <w:rsid w:val="5AEC4BCA"/>
    <w:rsid w:val="5B4B0F4B"/>
    <w:rsid w:val="5BAE2372"/>
    <w:rsid w:val="5BEE03C2"/>
    <w:rsid w:val="5C9D5911"/>
    <w:rsid w:val="5CAC78F5"/>
    <w:rsid w:val="5CC377D0"/>
    <w:rsid w:val="5CD95C83"/>
    <w:rsid w:val="5D6C21F0"/>
    <w:rsid w:val="5D7C7A63"/>
    <w:rsid w:val="5D94616C"/>
    <w:rsid w:val="5E1A6FD7"/>
    <w:rsid w:val="5F4204AA"/>
    <w:rsid w:val="5F8338E1"/>
    <w:rsid w:val="5FA332D1"/>
    <w:rsid w:val="5FEA280B"/>
    <w:rsid w:val="60333FC6"/>
    <w:rsid w:val="612C3D3E"/>
    <w:rsid w:val="614B1597"/>
    <w:rsid w:val="616B1983"/>
    <w:rsid w:val="61A266FB"/>
    <w:rsid w:val="62F21C90"/>
    <w:rsid w:val="62F23C1D"/>
    <w:rsid w:val="63404F29"/>
    <w:rsid w:val="63A77DDD"/>
    <w:rsid w:val="643D15B5"/>
    <w:rsid w:val="644138D4"/>
    <w:rsid w:val="644311EC"/>
    <w:rsid w:val="645D13F1"/>
    <w:rsid w:val="64A05FD7"/>
    <w:rsid w:val="64CD3516"/>
    <w:rsid w:val="650A5D7D"/>
    <w:rsid w:val="65491D42"/>
    <w:rsid w:val="6563024F"/>
    <w:rsid w:val="65D04F93"/>
    <w:rsid w:val="663830A3"/>
    <w:rsid w:val="66553593"/>
    <w:rsid w:val="665E7044"/>
    <w:rsid w:val="667F33AE"/>
    <w:rsid w:val="66FC453F"/>
    <w:rsid w:val="670C102F"/>
    <w:rsid w:val="67394240"/>
    <w:rsid w:val="678058EB"/>
    <w:rsid w:val="67DC338B"/>
    <w:rsid w:val="68E44C9A"/>
    <w:rsid w:val="68F367A5"/>
    <w:rsid w:val="692C08FD"/>
    <w:rsid w:val="6995443F"/>
    <w:rsid w:val="69E50CDF"/>
    <w:rsid w:val="6A662C69"/>
    <w:rsid w:val="6A7D429A"/>
    <w:rsid w:val="6A8407D9"/>
    <w:rsid w:val="6AC74C9A"/>
    <w:rsid w:val="6AC933F7"/>
    <w:rsid w:val="6B9D6DC6"/>
    <w:rsid w:val="6BB973ED"/>
    <w:rsid w:val="6BD01C42"/>
    <w:rsid w:val="6BF954E9"/>
    <w:rsid w:val="6C216013"/>
    <w:rsid w:val="6C3F02E0"/>
    <w:rsid w:val="6C5E0FC5"/>
    <w:rsid w:val="6C9D6CEF"/>
    <w:rsid w:val="6D025623"/>
    <w:rsid w:val="6D0A095B"/>
    <w:rsid w:val="6ED911D6"/>
    <w:rsid w:val="6EDE21F2"/>
    <w:rsid w:val="6F254B7A"/>
    <w:rsid w:val="6F2F5892"/>
    <w:rsid w:val="6F954F0F"/>
    <w:rsid w:val="700E2186"/>
    <w:rsid w:val="70337AFA"/>
    <w:rsid w:val="704D2FBA"/>
    <w:rsid w:val="710B1D6D"/>
    <w:rsid w:val="71D87C52"/>
    <w:rsid w:val="72EC10D0"/>
    <w:rsid w:val="73CB41FD"/>
    <w:rsid w:val="73CC0681"/>
    <w:rsid w:val="741D18F7"/>
    <w:rsid w:val="747B563F"/>
    <w:rsid w:val="74815A44"/>
    <w:rsid w:val="74B075B7"/>
    <w:rsid w:val="75161F10"/>
    <w:rsid w:val="7565774E"/>
    <w:rsid w:val="75683BD8"/>
    <w:rsid w:val="75785A2F"/>
    <w:rsid w:val="760A0791"/>
    <w:rsid w:val="762D77A6"/>
    <w:rsid w:val="775D4F45"/>
    <w:rsid w:val="77D920C3"/>
    <w:rsid w:val="78422D29"/>
    <w:rsid w:val="78710B2B"/>
    <w:rsid w:val="79CE6FFB"/>
    <w:rsid w:val="7A3A3879"/>
    <w:rsid w:val="7A444353"/>
    <w:rsid w:val="7A5B2AEB"/>
    <w:rsid w:val="7A6121B0"/>
    <w:rsid w:val="7AC7477E"/>
    <w:rsid w:val="7AED1639"/>
    <w:rsid w:val="7B0C1216"/>
    <w:rsid w:val="7B491C24"/>
    <w:rsid w:val="7B746904"/>
    <w:rsid w:val="7C1E50E0"/>
    <w:rsid w:val="7C3F3B91"/>
    <w:rsid w:val="7C534836"/>
    <w:rsid w:val="7CBA2CDB"/>
    <w:rsid w:val="7CC0599A"/>
    <w:rsid w:val="7CDB66D7"/>
    <w:rsid w:val="7D6C6ABC"/>
    <w:rsid w:val="7D6D1C0D"/>
    <w:rsid w:val="7DA55793"/>
    <w:rsid w:val="7DC34ABD"/>
    <w:rsid w:val="7DE02541"/>
    <w:rsid w:val="7E735961"/>
    <w:rsid w:val="7F93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rFonts w:eastAsia="宋体"/>
    </w:rPr>
  </w:style>
  <w:style w:type="paragraph" w:styleId="3">
    <w:name w:val="toc 3"/>
    <w:basedOn w:val="1"/>
    <w:next w:val="1"/>
    <w:uiPriority w:val="0"/>
    <w:pPr>
      <w:ind w:left="840" w:leftChars="400"/>
    </w:p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index 9"/>
    <w:basedOn w:val="1"/>
    <w:next w:val="1"/>
    <w:semiHidden/>
    <w:qFormat/>
    <w:uiPriority w:val="99"/>
    <w:pPr>
      <w:ind w:left="3360" w:leftChars="1600"/>
      <w:jc w:val="left"/>
    </w:pPr>
  </w:style>
  <w:style w:type="paragraph" w:styleId="8">
    <w:name w:val="toc 2"/>
    <w:basedOn w:val="1"/>
    <w:next w:val="1"/>
    <w:uiPriority w:val="0"/>
    <w:pPr>
      <w:ind w:left="420" w:leftChars="200"/>
    </w:pPr>
  </w:style>
  <w:style w:type="paragraph" w:styleId="9">
    <w:name w:val="Normal (Web)"/>
    <w:basedOn w:val="1"/>
    <w:next w:val="7"/>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 w:type="character" w:styleId="13">
    <w:name w:val="page number"/>
    <w:basedOn w:val="11"/>
    <w:qFormat/>
    <w:uiPriority w:val="0"/>
    <w:rPr>
      <w:rFonts w:cs="Times New Roman"/>
    </w:rPr>
  </w:style>
  <w:style w:type="character" w:styleId="14">
    <w:name w:val="Emphasis"/>
    <w:basedOn w:val="11"/>
    <w:qFormat/>
    <w:uiPriority w:val="0"/>
    <w:rPr>
      <w:i/>
    </w:rPr>
  </w:style>
  <w:style w:type="character" w:styleId="15">
    <w:name w:val="Hyperlink"/>
    <w:unhideWhenUsed/>
    <w:qFormat/>
    <w:uiPriority w:val="99"/>
    <w:rPr>
      <w:color w:val="0000FF"/>
      <w:u w:val="single"/>
    </w:rPr>
  </w:style>
  <w:style w:type="paragraph" w:customStyle="1" w:styleId="16">
    <w:name w:val="正文-公1"/>
    <w:next w:val="9"/>
    <w:qFormat/>
    <w:uiPriority w:val="99"/>
    <w:pPr>
      <w:widowControl w:val="0"/>
      <w:ind w:firstLine="200" w:firstLineChars="200"/>
      <w:jc w:val="both"/>
    </w:pPr>
    <w:rPr>
      <w:rFonts w:ascii="Calibri" w:hAnsi="Calibri" w:eastAsia="宋体" w:cs="Times New Roman"/>
      <w:color w:val="000000"/>
      <w:kern w:val="2"/>
      <w:sz w:val="21"/>
      <w:szCs w:val="22"/>
      <w:lang w:val="en-US" w:eastAsia="zh-CN" w:bidi="ar-SA"/>
    </w:rPr>
  </w:style>
  <w:style w:type="paragraph" w:customStyle="1" w:styleId="17">
    <w:name w:val="_Style 1"/>
    <w:basedOn w:val="1"/>
    <w:qFormat/>
    <w:uiPriority w:val="0"/>
    <w:pPr>
      <w:ind w:firstLine="420" w:firstLineChars="200"/>
    </w:pPr>
    <w:rPr>
      <w:rFonts w:ascii="Calibri" w:hAnsi="Calibri" w:eastAsia="宋体" w:cs="Times New Roman"/>
    </w:rPr>
  </w:style>
  <w:style w:type="paragraph" w:customStyle="1" w:styleId="18">
    <w:name w:val="WPSOffice手动目录 1"/>
    <w:uiPriority w:val="0"/>
    <w:pPr>
      <w:ind w:leftChars="0"/>
    </w:pPr>
    <w:rPr>
      <w:rFonts w:ascii="Times New Roman" w:hAnsi="Times New Roman" w:eastAsia="宋体" w:cs="Times New Roman"/>
      <w:sz w:val="20"/>
      <w:szCs w:val="20"/>
    </w:rPr>
  </w:style>
  <w:style w:type="paragraph" w:customStyle="1" w:styleId="19">
    <w:name w:val="WPSOffice手动目录 2"/>
    <w:uiPriority w:val="0"/>
    <w:pPr>
      <w:ind w:leftChars="200"/>
    </w:pPr>
    <w:rPr>
      <w:rFonts w:ascii="Times New Roman" w:hAnsi="Times New Roman" w:eastAsia="宋体" w:cs="Times New Roman"/>
      <w:sz w:val="20"/>
      <w:szCs w:val="20"/>
    </w:rPr>
  </w:style>
  <w:style w:type="paragraph" w:customStyle="1" w:styleId="20">
    <w:name w:val="WPSOffice手动目录 3"/>
    <w:uiPriority w:val="0"/>
    <w:pPr>
      <w:ind w:leftChars="400"/>
    </w:pPr>
    <w:rPr>
      <w:rFonts w:ascii="Times New Roman" w:hAnsi="Times New Roman" w:eastAsia="宋体" w:cs="Times New Roman"/>
      <w:sz w:val="20"/>
      <w:szCs w:val="20"/>
    </w:rPr>
  </w:style>
  <w:style w:type="character" w:customStyle="1" w:styleId="21">
    <w:name w:val="font11"/>
    <w:basedOn w:val="11"/>
    <w:uiPriority w:val="0"/>
    <w:rPr>
      <w:rFonts w:ascii="仿宋_GB2312" w:eastAsia="仿宋_GB2312" w:cs="仿宋_GB2312"/>
      <w:color w:val="000000"/>
      <w:sz w:val="22"/>
      <w:szCs w:val="22"/>
      <w:u w:val="none"/>
    </w:rPr>
  </w:style>
  <w:style w:type="character" w:customStyle="1" w:styleId="22">
    <w:name w:val="font111"/>
    <w:basedOn w:val="11"/>
    <w:uiPriority w:val="0"/>
    <w:rPr>
      <w:rFonts w:ascii="仿宋_GB2312" w:eastAsia="仿宋_GB2312" w:cs="仿宋_GB2312"/>
      <w:b/>
      <w:color w:val="000000"/>
      <w:sz w:val="16"/>
      <w:szCs w:val="16"/>
      <w:u w:val="none"/>
    </w:rPr>
  </w:style>
  <w:style w:type="character" w:customStyle="1" w:styleId="23">
    <w:name w:val="font61"/>
    <w:basedOn w:val="11"/>
    <w:uiPriority w:val="0"/>
    <w:rPr>
      <w:rFonts w:hint="eastAsia" w:ascii="仿宋_GB2312" w:eastAsia="仿宋_GB2312" w:cs="仿宋_GB2312"/>
      <w:color w:val="000000"/>
      <w:sz w:val="16"/>
      <w:szCs w:val="16"/>
      <w:u w:val="none"/>
    </w:rPr>
  </w:style>
  <w:style w:type="character" w:customStyle="1" w:styleId="24">
    <w:name w:val="font01"/>
    <w:basedOn w:val="11"/>
    <w:uiPriority w:val="0"/>
    <w:rPr>
      <w:rFonts w:hint="eastAsia" w:ascii="仿宋_GB2312" w:eastAsia="仿宋_GB2312" w:cs="仿宋_GB2312"/>
      <w:color w:val="000000"/>
      <w:sz w:val="16"/>
      <w:szCs w:val="16"/>
      <w:u w:val="none"/>
    </w:rPr>
  </w:style>
  <w:style w:type="character" w:customStyle="1" w:styleId="25">
    <w:name w:val="font41"/>
    <w:basedOn w:val="11"/>
    <w:uiPriority w:val="0"/>
    <w:rPr>
      <w:rFonts w:hint="default" w:ascii="Times New Roman" w:hAnsi="Times New Roman" w:cs="Times New Roman"/>
      <w:color w:val="000000"/>
      <w:sz w:val="16"/>
      <w:szCs w:val="16"/>
      <w:u w:val="none"/>
    </w:rPr>
  </w:style>
  <w:style w:type="character" w:customStyle="1" w:styleId="26">
    <w:name w:val="font31"/>
    <w:basedOn w:val="11"/>
    <w:uiPriority w:val="0"/>
    <w:rPr>
      <w:rFonts w:hint="default" w:ascii="Times New Roman" w:hAnsi="Times New Roman" w:cs="Times New Roman"/>
      <w:color w:val="000000"/>
      <w:sz w:val="16"/>
      <w:szCs w:val="16"/>
      <w:u w:val="none"/>
    </w:rPr>
  </w:style>
  <w:style w:type="character" w:customStyle="1" w:styleId="27">
    <w:name w:val="font81"/>
    <w:basedOn w:val="11"/>
    <w:uiPriority w:val="0"/>
    <w:rPr>
      <w:rFonts w:hint="eastAsia" w:ascii="仿宋_GB2312" w:eastAsia="仿宋_GB2312" w:cs="仿宋_GB2312"/>
      <w:color w:val="FF0000"/>
      <w:sz w:val="16"/>
      <w:szCs w:val="16"/>
      <w:u w:val="none"/>
    </w:rPr>
  </w:style>
  <w:style w:type="character" w:customStyle="1" w:styleId="28">
    <w:name w:val="font51"/>
    <w:basedOn w:val="11"/>
    <w:uiPriority w:val="0"/>
    <w:rPr>
      <w:rFonts w:hint="default" w:ascii="Times New Roman" w:hAnsi="Times New Roman" w:cs="Times New Roman"/>
      <w:color w:val="FF0000"/>
      <w:sz w:val="16"/>
      <w:szCs w:val="16"/>
      <w:u w:val="none"/>
    </w:rPr>
  </w:style>
  <w:style w:type="character" w:customStyle="1" w:styleId="29">
    <w:name w:val="font71"/>
    <w:basedOn w:val="11"/>
    <w:uiPriority w:val="0"/>
    <w:rPr>
      <w:rFonts w:hint="eastAsia" w:ascii="宋体" w:hAnsi="宋体" w:eastAsia="宋体" w:cs="宋体"/>
      <w:b/>
      <w:color w:val="000000"/>
      <w:sz w:val="16"/>
      <w:szCs w:val="16"/>
      <w:u w:val="none"/>
    </w:rPr>
  </w:style>
  <w:style w:type="character" w:customStyle="1" w:styleId="30">
    <w:name w:val="font21"/>
    <w:basedOn w:val="11"/>
    <w:uiPriority w:val="0"/>
    <w:rPr>
      <w:rFonts w:hint="default" w:ascii="Times New Roman" w:hAnsi="Times New Roman" w:cs="Times New Roman"/>
      <w:b/>
      <w:color w:val="000000"/>
      <w:sz w:val="16"/>
      <w:szCs w:val="16"/>
      <w:u w:val="none"/>
    </w:rPr>
  </w:style>
  <w:style w:type="character" w:customStyle="1" w:styleId="31">
    <w:name w:val="font101"/>
    <w:basedOn w:val="11"/>
    <w:uiPriority w:val="0"/>
    <w:rPr>
      <w:rFonts w:ascii="仿宋_GB2312" w:eastAsia="仿宋_GB2312" w:cs="仿宋_GB2312"/>
      <w:b/>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2020-06-03T08:08:00Z</dcterms:created>
  <dc:creator>一尘爹</dc:creator>
  <cp:lastModifiedBy>王维军</cp:lastModifiedBy>
  <dcterms:modified xsi:type="dcterms:W3CDTF">2020-06-10T09:12:38Z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